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8B" w:rsidRPr="003F4839" w:rsidRDefault="002E208B" w:rsidP="002E208B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72719B" w:rsidRPr="0041031B" w:rsidRDefault="0072719B" w:rsidP="0072719B">
      <w:pPr>
        <w:spacing w:after="0"/>
        <w:ind w:left="-284"/>
        <w:jc w:val="both"/>
        <w:rPr>
          <w:rFonts w:ascii="Arial Narrow" w:eastAsia="Arial Unicode MS" w:hAnsi="Arial Narrow" w:cs="Times New Roman"/>
        </w:rPr>
      </w:pPr>
      <w:r w:rsidRPr="0041031B">
        <w:rPr>
          <w:rFonts w:ascii="Arial Narrow" w:eastAsia="Arial Unicode MS" w:hAnsi="Arial Narrow" w:cs="Times New Roman"/>
          <w:b/>
        </w:rPr>
        <w:t>SISTEMA INTEGRADO PARA GESTÃO DE LABORATORIO</w:t>
      </w:r>
      <w:r w:rsidRPr="0041031B">
        <w:rPr>
          <w:rFonts w:ascii="Arial Narrow" w:eastAsia="Arial Unicode MS" w:hAnsi="Arial Narrow" w:cs="Times New Roman"/>
        </w:rPr>
        <w:t xml:space="preserve"> 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4839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2E208B" w:rsidRPr="003F4839" w:rsidRDefault="002E208B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 w:rsidRPr="003F4839"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O sistema está direcionado para o atendimento à Portaria 2914/2011 (e suas alterações)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Aplicativo desenvolvido em ambiente Windows em linguagem de programação de alto nível orientada a objetos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Opera em ambiente de rede local ou estação de trabalho individual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 xml:space="preserve">Utilização de SGBD (Sistema Gerenciador de Banco de Dados) que proporciona confiabilidade e segurança as informações armazenadas, além de permitir proteção dos dados armazenados através da utilização de usuários </w:t>
            </w:r>
            <w:r>
              <w:rPr>
                <w:rFonts w:ascii="Arial Narrow" w:eastAsia="Arial Unicode MS" w:hAnsi="Arial Narrow" w:cs="Times New Roman"/>
              </w:rPr>
              <w:t>p</w:t>
            </w:r>
            <w:r w:rsidRPr="0041031B">
              <w:rPr>
                <w:rFonts w:ascii="Arial Narrow" w:eastAsia="Arial Unicode MS" w:hAnsi="Arial Narrow" w:cs="Times New Roman"/>
              </w:rPr>
              <w:t>ara acesso ao SGBD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Sistema de autenticação de usuário com controle de nível de acesso às operações do sistema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Controle das análises de água bruta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Controle das análises de água tratada ainda na estação de tratamento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Controle das análises de água tratada na ponta de rede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Controle das lavagens dos filtros com demonstrativo gráfico do tempo utilizado para lavagens, consumo Estimado e quantidade de lavagens em período determinado pelo operador do sistema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Controle da quantidade de sulfato utilizado durante o preparo dos tanques para tratamento da água, com apresentação de gráfico demonstrativo de consumo por período, e média diária, específico definido pelo operador do sistema, bem como gráfico demonstrativo com consumo agrupado mensal por ano especificado pelo operador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Controle das substituições dos cilindros de cloro gás com gráfico demonstrativo da média de consumo e média diária de utilização em período específico determinado pelo operador do sistema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Monitoramento de nível de rio com gráfico demonstrativo em período específico deter</w:t>
            </w:r>
            <w:r>
              <w:rPr>
                <w:rFonts w:ascii="Arial Narrow" w:eastAsia="Arial Unicode MS" w:hAnsi="Arial Narrow" w:cs="Times New Roman"/>
              </w:rPr>
              <w:t>minado pelo operador do sistema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2E208B" w:rsidRPr="003F4839" w:rsidRDefault="0072719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>Auditoria das alterações realizadas no Banco de Dados, com informações referentes aos responsáveis pelas alterações, bem como data, hora e valores que foram modificados, proporcionando assim maior segurança para o Administrador do Sistema, além de proporcionar garantia de que os dados não estão sendo manipulados de forma indevida e, caso estejam, aponte de forma precisa o(s) responsável (eis) pelas modificações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2E208B" w:rsidRPr="003F4839" w:rsidRDefault="0072719B" w:rsidP="0072719B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41031B">
              <w:rPr>
                <w:rFonts w:ascii="Arial Narrow" w:eastAsia="Arial Unicode MS" w:hAnsi="Arial Narrow" w:cs="Times New Roman"/>
              </w:rPr>
              <w:t xml:space="preserve">Configuração dos parâmetros referentes às análises de água, tanto bruta como tratada, para exibição de relatórios padronizados em que as análises </w:t>
            </w:r>
            <w:r>
              <w:rPr>
                <w:rFonts w:ascii="Arial Narrow" w:eastAsia="Arial Unicode MS" w:hAnsi="Arial Narrow" w:cs="Times New Roman"/>
              </w:rPr>
              <w:t>se apresentem</w:t>
            </w:r>
            <w:r w:rsidRPr="0041031B">
              <w:rPr>
                <w:rFonts w:ascii="Arial Narrow" w:eastAsia="Arial Unicode MS" w:hAnsi="Arial Narrow" w:cs="Times New Roman"/>
              </w:rPr>
              <w:t xml:space="preserve"> divergentes em relação aos valores mínimos ou máximos especificados por legislação pertinente.</w:t>
            </w:r>
          </w:p>
        </w:tc>
      </w:tr>
    </w:tbl>
    <w:p w:rsidR="002E208B" w:rsidRPr="00C253C7" w:rsidRDefault="002E208B" w:rsidP="0072719B"/>
    <w:sectPr w:rsidR="002E208B" w:rsidRPr="00C25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11B"/>
    <w:multiLevelType w:val="hybridMultilevel"/>
    <w:tmpl w:val="88F49A52"/>
    <w:lvl w:ilvl="0" w:tplc="BF22F800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D334251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F7449E5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266426B2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E548C19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05420D82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73AAA250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5308C560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73B68A92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4C133F1C"/>
    <w:multiLevelType w:val="multilevel"/>
    <w:tmpl w:val="5EEAAB9C"/>
    <w:lvl w:ilvl="0">
      <w:start w:val="5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8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80" w:hanging="360"/>
      </w:pPr>
      <w:rPr>
        <w:rFonts w:hint="default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</w:rPr>
    </w:lvl>
    <w:lvl w:ilvl="7">
      <w:numFmt w:val="bullet"/>
      <w:lvlText w:val="•"/>
      <w:lvlJc w:val="left"/>
      <w:pPr>
        <w:ind w:left="6740" w:hanging="360"/>
      </w:pPr>
      <w:rPr>
        <w:rFonts w:hint="default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231AA"/>
    <w:rsid w:val="0014366A"/>
    <w:rsid w:val="001A0316"/>
    <w:rsid w:val="001A65C6"/>
    <w:rsid w:val="001B7052"/>
    <w:rsid w:val="00220809"/>
    <w:rsid w:val="00234B0F"/>
    <w:rsid w:val="0023674E"/>
    <w:rsid w:val="00270C09"/>
    <w:rsid w:val="002829EA"/>
    <w:rsid w:val="0028348C"/>
    <w:rsid w:val="002B294B"/>
    <w:rsid w:val="002E208B"/>
    <w:rsid w:val="002F407B"/>
    <w:rsid w:val="00333BE1"/>
    <w:rsid w:val="003509EB"/>
    <w:rsid w:val="00377AD4"/>
    <w:rsid w:val="00383765"/>
    <w:rsid w:val="003A65CE"/>
    <w:rsid w:val="003D17CA"/>
    <w:rsid w:val="003F11C9"/>
    <w:rsid w:val="003F4839"/>
    <w:rsid w:val="004061AC"/>
    <w:rsid w:val="00407503"/>
    <w:rsid w:val="00427829"/>
    <w:rsid w:val="00451DDD"/>
    <w:rsid w:val="00483BCA"/>
    <w:rsid w:val="0049090B"/>
    <w:rsid w:val="004D3F47"/>
    <w:rsid w:val="005251EF"/>
    <w:rsid w:val="005E767E"/>
    <w:rsid w:val="005F2933"/>
    <w:rsid w:val="00603387"/>
    <w:rsid w:val="0064159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2719B"/>
    <w:rsid w:val="00731B6D"/>
    <w:rsid w:val="00775307"/>
    <w:rsid w:val="00782E80"/>
    <w:rsid w:val="00787512"/>
    <w:rsid w:val="007926FB"/>
    <w:rsid w:val="00822153"/>
    <w:rsid w:val="00822C81"/>
    <w:rsid w:val="008260FC"/>
    <w:rsid w:val="00846749"/>
    <w:rsid w:val="00855203"/>
    <w:rsid w:val="00880A19"/>
    <w:rsid w:val="00881363"/>
    <w:rsid w:val="008D7464"/>
    <w:rsid w:val="008E3DB2"/>
    <w:rsid w:val="008E59BC"/>
    <w:rsid w:val="0091232A"/>
    <w:rsid w:val="00913001"/>
    <w:rsid w:val="0095498E"/>
    <w:rsid w:val="00960E56"/>
    <w:rsid w:val="009B470A"/>
    <w:rsid w:val="009F6932"/>
    <w:rsid w:val="00AA2A67"/>
    <w:rsid w:val="00AB42FC"/>
    <w:rsid w:val="00AD6C86"/>
    <w:rsid w:val="00AE0725"/>
    <w:rsid w:val="00B01B5E"/>
    <w:rsid w:val="00B223BE"/>
    <w:rsid w:val="00B35717"/>
    <w:rsid w:val="00B67FFA"/>
    <w:rsid w:val="00B7645A"/>
    <w:rsid w:val="00BB39CD"/>
    <w:rsid w:val="00BC61DC"/>
    <w:rsid w:val="00C253C7"/>
    <w:rsid w:val="00C35CFC"/>
    <w:rsid w:val="00C77DB0"/>
    <w:rsid w:val="00C911D0"/>
    <w:rsid w:val="00D05B94"/>
    <w:rsid w:val="00D20812"/>
    <w:rsid w:val="00D23E1D"/>
    <w:rsid w:val="00D26D3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C376F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B698-F84C-436D-947B-B7DD1098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9</cp:revision>
  <dcterms:created xsi:type="dcterms:W3CDTF">2019-09-09T16:02:00Z</dcterms:created>
  <dcterms:modified xsi:type="dcterms:W3CDTF">2019-09-10T18:34:00Z</dcterms:modified>
</cp:coreProperties>
</file>