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363" w:rsidRPr="00FD5CCD" w:rsidRDefault="00881363" w:rsidP="00881363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28348C" w:rsidRPr="00FD5CCD" w:rsidRDefault="00AE61F4" w:rsidP="00AE61F4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>PORTAL TRANSPARÊNCIA - SISTEMA DE ATENDIMENTO A LC 131/2009 e Instrução Normativa 52/2017-TCE/RO</w:t>
      </w:r>
      <w:r>
        <w:rPr>
          <w:rFonts w:ascii="Arial Narrow" w:hAnsi="Arial Narrow" w:cs="Arial"/>
          <w:b/>
        </w:rPr>
        <w:t xml:space="preserve"> e alterações posteriores</w:t>
      </w:r>
      <w:bookmarkStart w:id="0" w:name="_GoBack"/>
      <w:bookmarkEnd w:id="0"/>
      <w:r w:rsidRPr="00FD5CCD">
        <w:rPr>
          <w:rFonts w:ascii="Arial Narrow" w:hAnsi="Arial Narrow" w:cs="Arial"/>
          <w:b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881363" w:rsidRPr="00027A48" w:rsidTr="00B6293C">
        <w:tc>
          <w:tcPr>
            <w:tcW w:w="567" w:type="dxa"/>
          </w:tcPr>
          <w:p w:rsidR="00881363" w:rsidRPr="00027A48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881363" w:rsidRPr="00603387" w:rsidRDefault="00881363" w:rsidP="00B629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AE61F4" w:rsidTr="00F75271">
        <w:tc>
          <w:tcPr>
            <w:tcW w:w="8500" w:type="dxa"/>
            <w:gridSpan w:val="2"/>
          </w:tcPr>
          <w:p w:rsidR="00AE61F4" w:rsidRPr="00D23E1D" w:rsidRDefault="00AE61F4" w:rsidP="00AE61F4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ESTRUTURA ORGANIZACIONAL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Dispõe de seção específica com os dados sobre: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Registro das competências;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Estrutura organizacional;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Identificação dos dirigentes das unidades;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Endereços e telefones das unidades;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Horário de atendimento;</w:t>
            </w:r>
          </w:p>
          <w:p w:rsidR="00881363" w:rsidRPr="00D23E1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Divulga dados pertinentes a Planejamento Estratégico</w:t>
            </w:r>
          </w:p>
        </w:tc>
      </w:tr>
      <w:tr w:rsidR="00AE61F4" w:rsidTr="007659BC">
        <w:tc>
          <w:tcPr>
            <w:tcW w:w="8500" w:type="dxa"/>
            <w:gridSpan w:val="2"/>
          </w:tcPr>
          <w:p w:rsidR="00AE61F4" w:rsidRPr="00AE61F4" w:rsidRDefault="00AE61F4" w:rsidP="00AE61F4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LEGISLAÇÃO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o inteiro teor de leis, decretos, portarias, resoluções ou outros atos normativos;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informação quanto às eventuais alterações sofridas ou promovidas pelos referidos atos normativos;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versão consolidada dos atos normativos;</w:t>
            </w:r>
          </w:p>
          <w:p w:rsidR="00881363" w:rsidRPr="00AA2A67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Existe ferramenta que permite a busca, no mínimo, por tipo de legislação, período, ano e assunto.</w:t>
            </w:r>
          </w:p>
        </w:tc>
      </w:tr>
      <w:tr w:rsidR="00AE61F4" w:rsidTr="00540A56">
        <w:tc>
          <w:tcPr>
            <w:tcW w:w="8500" w:type="dxa"/>
            <w:gridSpan w:val="2"/>
          </w:tcPr>
          <w:p w:rsidR="00AE61F4" w:rsidRPr="00AE61F4" w:rsidRDefault="00AE61F4" w:rsidP="00AE61F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RECEITA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informações sobre transferências federais e estaduais, com indicação do valor e data do repasse;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relação dos inscritos na dívida ativa, seja de natureza tributária ou não, com indicação do nome, CPF ou CNPJ e valor, bem como menções sobre as medidas adotadas para cobrança;</w:t>
            </w:r>
          </w:p>
          <w:p w:rsidR="00881363" w:rsidRDefault="00AE61F4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demonstrativos gerais sobre a execução orçamentária e financeira, em termos de previsão, lançamento e arrecadação das receitas, no que couber.</w:t>
            </w:r>
          </w:p>
        </w:tc>
      </w:tr>
      <w:tr w:rsidR="00AE61F4" w:rsidTr="00213F16">
        <w:tc>
          <w:tcPr>
            <w:tcW w:w="8500" w:type="dxa"/>
            <w:gridSpan w:val="2"/>
          </w:tcPr>
          <w:p w:rsidR="00AE61F4" w:rsidRPr="00AE61F4" w:rsidRDefault="00AE61F4" w:rsidP="00AE61F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DESPESA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nota de empenho, com indicação do objeto e do credor;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Informa a liquidação da despesa, com indicação de valor e data;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Informa o pagamento, com indicação de valor e data;</w:t>
            </w:r>
          </w:p>
          <w:p w:rsidR="00881363" w:rsidRDefault="00AE61F4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o nº do processo administrativo, bem como do edital licitatório ou, quando for o caso, indicação da dispensa ou inexigibilidade;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a classificação orçamentária da despesa, indicando a unidade orçamentária, função, subfunção, natureza da despesa e a fonte dos recursos que financiaram o gasto;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identificação da pessoa física ou jurídica beneficiária do pagamento, inclusive nos desembolsos de operações independentes da execução orçamentária;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Exibir a discriminação do objeto da despesa que seja suficiente para a perfeita caracterização dos produtos, bens, serviços, etc., a que se referem;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a relação mensal das compras feitas pela administração;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Divulgar a lista dos credores aptos a pagamento por ordem cronológica de exigibilidade;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Disponibilizar informações detalhadas sobre repasses ou transferências de recursos financeiros em favor de terceiros, a qualquer título;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Disponibilizar informações detalhadas sobre despesas realizadas com cartões corporativos e suprimentos de fundos/adiantamentos/fundos rotativos;</w:t>
            </w:r>
          </w:p>
          <w:p w:rsidR="00AE61F4" w:rsidRDefault="00AE61F4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Disponibilizar demonstrativos gerais sobre a execução orçamentária e financeira, em termos de autorização, empenhamento, liquidação e pagamento das despesas.</w:t>
            </w:r>
          </w:p>
        </w:tc>
      </w:tr>
      <w:tr w:rsidR="00AE61F4" w:rsidTr="0029167A">
        <w:tc>
          <w:tcPr>
            <w:tcW w:w="8500" w:type="dxa"/>
            <w:gridSpan w:val="2"/>
          </w:tcPr>
          <w:p w:rsidR="00AE61F4" w:rsidRPr="00AE61F4" w:rsidRDefault="00AE61F4" w:rsidP="00AE61F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RECURSOS HUMANOS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5</w:t>
            </w:r>
          </w:p>
        </w:tc>
        <w:tc>
          <w:tcPr>
            <w:tcW w:w="7933" w:type="dxa"/>
          </w:tcPr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Indenizações (por exemplo, pagamento de conversões em pecúnia, tais como férias indenizadas, abono pecuniário, verbas rescisórias, juros moratórios indenizados, entre outros);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Descontos previdenciários;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Retenção de Imposto de Renda;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Outros recebimentos, a qualquer título.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Informar, sobre diárias e viagens: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Nome do agente beneficiado;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Cargo ou função exercida;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Destino da viagem;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Período de afastamento;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Motivo do deslocamento;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Meio de transporte;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Número de diárias concedidas;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Valor total despendido, discriminando o valor total das diárias e das passagens;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Número do processo administrativo, da nota de empenho e da ordem bancária correspondentes;</w:t>
            </w:r>
          </w:p>
          <w:p w:rsidR="00881363" w:rsidRPr="00BB39CD" w:rsidRDefault="00AE61F4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Ferramenta disponível para a realização das consultas aos dados dos servidores, suas respectivas remunerações, proventos, benefícios e pensões, bem como sobre as diárias recebidas, no mínimo por: período, mês e ano, lotação, nome, cargo, situações funcionais (ativos, inativos, efetivos, comissionados, etc.).</w:t>
            </w:r>
          </w:p>
        </w:tc>
      </w:tr>
      <w:tr w:rsidR="00AE61F4" w:rsidTr="00CA3DE8">
        <w:tc>
          <w:tcPr>
            <w:tcW w:w="8500" w:type="dxa"/>
            <w:gridSpan w:val="2"/>
          </w:tcPr>
          <w:p w:rsidR="00AE61F4" w:rsidRPr="00AE61F4" w:rsidRDefault="00AE61F4" w:rsidP="00AE61F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GESTÃO FISCAL, PLANEJAMENTO, EXECUÇÃO DA DESPESA E PRESTAÇÃO DE CONTAS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editais de convocação e atas das audiências públicas realizadas durante a elaboração e discussão dos planos, lei de diretrizes orçamentárias e orçamentos;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Plano Plurianual;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Lei de Diretrizes Orçamentárias;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Lei Orçamentária Anual;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relatório da Prestação de Contas Anual encaminhado ao TCE-RO, com respectivos anexos;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os atos de julgamento de contas anuais ou parecer prévio expedidos pelo TCE-RO;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Relatório Resumido da Execução Orçamentária;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Relatório de Gestão Fiscal;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relação de bens imóveis pertencentes à unidade controlada ou a ela locados, contendo pequena descrição do bem, se é locado ou próprio, o respectivo endereço e o valor despendido na locação, se for o caso;</w:t>
            </w:r>
          </w:p>
          <w:p w:rsidR="00881363" w:rsidRPr="00FD5CCD" w:rsidRDefault="00AE61F4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lista da frota de veículos pertencentes à unidade controlada, contendo dados a respeito do modelo, ano e placa.</w:t>
            </w:r>
          </w:p>
        </w:tc>
      </w:tr>
      <w:tr w:rsidR="00AE61F4" w:rsidTr="00683411">
        <w:tc>
          <w:tcPr>
            <w:tcW w:w="8500" w:type="dxa"/>
            <w:gridSpan w:val="2"/>
          </w:tcPr>
          <w:p w:rsidR="00AE61F4" w:rsidRPr="00AE61F4" w:rsidRDefault="00AE61F4" w:rsidP="00AE61F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LICITAÇÕES E CONTRATOS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Apresenta, quanto às licitações, dispensas inexigibilidades ou adesões: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Número do processo administrativo;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Número do edital;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Modalidade e tipo da licitação;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Data e horário da sessão de abertura;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Objeto do certame;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Valor estimado da contratação;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Inteiro teor do edital, seus anexos e da minuta do contrato;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Resultado de cada etapa, com a divulgação da respectiva ata;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Impugnações, recursos e as respectivas decisões da comissão licitante ou do pregoeiro;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o inteiro teor dos contratos, convênios, acordos de cooperação e demais ajustes firmados pela unidade controlada, inclusive seus eventuais aditivos;</w:t>
            </w:r>
          </w:p>
          <w:p w:rsidR="00881363" w:rsidRPr="00FD5CCD" w:rsidRDefault="00AE61F4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lastRenderedPageBreak/>
              <w:t>- Ferramentas disponíveis para a realização de pesquisas amplas, inclusive textuais, pertinentes às licitações, dispensas, inexigibilidades e adesões; assim como aos contratos, convênios, acordos de cooperação e demais ajustes e seus eventuais aditivos.</w:t>
            </w:r>
          </w:p>
        </w:tc>
      </w:tr>
      <w:tr w:rsidR="00AE61F4" w:rsidRPr="00AE61F4" w:rsidTr="0082544A">
        <w:tc>
          <w:tcPr>
            <w:tcW w:w="8500" w:type="dxa"/>
            <w:gridSpan w:val="2"/>
          </w:tcPr>
          <w:p w:rsidR="00AE61F4" w:rsidRPr="00AE61F4" w:rsidRDefault="00AE61F4" w:rsidP="00AE61F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E61F4">
              <w:rPr>
                <w:rFonts w:ascii="Arial Narrow" w:hAnsi="Arial Narrow" w:cs="Arial"/>
                <w:b/>
              </w:rPr>
              <w:lastRenderedPageBreak/>
              <w:t>SIC presencial (ou físico):</w:t>
            </w:r>
          </w:p>
        </w:tc>
      </w:tr>
      <w:tr w:rsidR="00AE61F4" w:rsidTr="00B6293C">
        <w:tc>
          <w:tcPr>
            <w:tcW w:w="567" w:type="dxa"/>
          </w:tcPr>
          <w:p w:rsidR="00AE61F4" w:rsidRDefault="00AE61F4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 xml:space="preserve"> </w:t>
            </w:r>
            <w:r w:rsidRPr="00FD5CCD">
              <w:rPr>
                <w:rFonts w:ascii="Arial Narrow" w:hAnsi="Arial Narrow" w:cs="Arial"/>
              </w:rPr>
              <w:t>Funcionamento de SIC físico/presencial;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indicação do órgão;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indicação do endereço;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indicação do telefone;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indicação do horário de funcionamento.</w:t>
            </w:r>
          </w:p>
        </w:tc>
      </w:tr>
      <w:tr w:rsidR="00AE61F4" w:rsidRPr="00AE61F4" w:rsidTr="004B2469">
        <w:tc>
          <w:tcPr>
            <w:tcW w:w="8500" w:type="dxa"/>
            <w:gridSpan w:val="2"/>
          </w:tcPr>
          <w:p w:rsidR="00AE61F4" w:rsidRPr="00AE61F4" w:rsidRDefault="00AE61F4" w:rsidP="00AE61F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E61F4">
              <w:rPr>
                <w:rFonts w:ascii="Arial Narrow" w:hAnsi="Arial Narrow" w:cs="Arial"/>
                <w:b/>
              </w:rPr>
              <w:t>e-SIC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Possibilita o cadastro do requerente;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exigência de itens de identificação do requerente que dificultam ou impossibilitam o acesso à informação (v.g., tais como envio de documentos, assinatura reconhecida, declaração de responsabilidade, maioridade);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Permite envio de pedido de informação de forma eletrônica;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Possibilita o acompanhamento posterior da solicitação (protocolo);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Proporciona a notificação via e-mail e/ou outro canal acerca da tramitação e da resposta à solicitação;</w:t>
            </w:r>
          </w:p>
          <w:p w:rsidR="00881363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Possibilita apresentar recurso na hipótese de negativa de acesso à informação ou de ausência das razões de negativa de acesso</w:t>
            </w:r>
          </w:p>
        </w:tc>
      </w:tr>
      <w:tr w:rsidR="00AE61F4" w:rsidTr="00267BBC">
        <w:tc>
          <w:tcPr>
            <w:tcW w:w="8500" w:type="dxa"/>
            <w:gridSpan w:val="2"/>
          </w:tcPr>
          <w:p w:rsidR="00AE61F4" w:rsidRPr="00AE61F4" w:rsidRDefault="00AE61F4" w:rsidP="00AE61F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INFORMAÇÕES ADICIONAIS PERTINENTES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indicação da autoridade designada para assegurar o cumprimento da LAI;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link para a seção de respostas às perguntas mais frequentes;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relatório estatístico contendo a quantidade de pedidos de informação recebidos, atendidos e indeferidos, bem como informações genéricas sobre os solicitantes;</w:t>
            </w:r>
          </w:p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Existe rol das informações que tenham sido desclassificadas nos últimos 12 (doze) meses;</w:t>
            </w:r>
          </w:p>
          <w:p w:rsidR="00881363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Existe rol de documentos classificados em cada grau de sigilo, com identificação para referência futura</w:t>
            </w:r>
          </w:p>
        </w:tc>
      </w:tr>
      <w:tr w:rsidR="00AE61F4" w:rsidTr="00F12C36">
        <w:tc>
          <w:tcPr>
            <w:tcW w:w="8500" w:type="dxa"/>
            <w:gridSpan w:val="2"/>
          </w:tcPr>
          <w:p w:rsidR="00AE61F4" w:rsidRPr="00AE61F4" w:rsidRDefault="00AE61F4" w:rsidP="00AE61F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REGULAMENTAÇÃO DA LAI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AE61F4" w:rsidRPr="00FD5CCD" w:rsidRDefault="00AE61F4" w:rsidP="00AE61F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Existe norma regulamentando a aplicação da LAI no âmbito do ente fiscalizado;</w:t>
            </w:r>
          </w:p>
          <w:p w:rsidR="00881363" w:rsidRPr="00FD5CCD" w:rsidRDefault="00AE61F4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Existe remissão expressa para a norma no Portal de Transparência.</w:t>
            </w:r>
          </w:p>
        </w:tc>
      </w:tr>
      <w:tr w:rsidR="00AE61F4" w:rsidTr="00A85FEE">
        <w:tc>
          <w:tcPr>
            <w:tcW w:w="8500" w:type="dxa"/>
            <w:gridSpan w:val="2"/>
          </w:tcPr>
          <w:p w:rsidR="00AE61F4" w:rsidRPr="001D7A38" w:rsidRDefault="001D7A38" w:rsidP="001D7A3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PESQUISA, ATUALIZAÇÃO E GRAVAÇÃO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1D7A38" w:rsidRPr="00FD5CCD" w:rsidRDefault="001D7A38" w:rsidP="001D7A3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Contém ferramenta de pesquisa;</w:t>
            </w:r>
          </w:p>
          <w:p w:rsidR="001D7A38" w:rsidRPr="00FD5CCD" w:rsidRDefault="001D7A38" w:rsidP="001D7A3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 pesquisa pode ser delimitada por intervalos: mensal, bimestral, trimestral, semestral e anual;</w:t>
            </w:r>
          </w:p>
          <w:p w:rsidR="001D7A38" w:rsidRPr="00FD5CCD" w:rsidRDefault="001D7A38" w:rsidP="001D7A3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O Portal de Transparência possibilita o acompanhamento das séries históricas das informações publicadas, mantendo disponíveis os dados referentes aos exercícios anteriores ao dos registros mais recentes, retroagindo, no mínimo, aos exercícios de 2010 (Estado e municípios com mais de 100.000 habitantes), 2011 (municípios com população entre 50.000 e 100.000) ou 2013 (municípios com até 50.000 habitantes);</w:t>
            </w:r>
          </w:p>
          <w:p w:rsidR="001D7A38" w:rsidRPr="00FD5CCD" w:rsidRDefault="001D7A38" w:rsidP="001D7A3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 frequência de atualização é em tempo real;</w:t>
            </w:r>
          </w:p>
          <w:p w:rsidR="00881363" w:rsidRPr="00FD5CCD" w:rsidRDefault="001D7A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Possibilita a gravação de relatórios em diversos formatos eletrônicos, inclusive abertos e não proprietários, tais como planilhas, arquivo-texto.</w:t>
            </w:r>
          </w:p>
        </w:tc>
      </w:tr>
      <w:tr w:rsidR="001D7A38" w:rsidTr="00410B91">
        <w:tc>
          <w:tcPr>
            <w:tcW w:w="8500" w:type="dxa"/>
            <w:gridSpan w:val="2"/>
          </w:tcPr>
          <w:p w:rsidR="001D7A38" w:rsidRPr="00FD5CCD" w:rsidRDefault="001D7A38" w:rsidP="001D7A38">
            <w:pPr>
              <w:spacing w:line="276" w:lineRule="auto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MANUAL, GLOSSÁRIO E NOTAS EXPLICATIVAS</w:t>
            </w:r>
          </w:p>
        </w:tc>
      </w:tr>
      <w:tr w:rsidR="001D7A38" w:rsidTr="00B6293C">
        <w:tc>
          <w:tcPr>
            <w:tcW w:w="567" w:type="dxa"/>
          </w:tcPr>
          <w:p w:rsidR="001D7A38" w:rsidRDefault="001D7A38" w:rsidP="001D7A3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1D7A38" w:rsidRPr="00FD5CCD" w:rsidRDefault="001D7A38" w:rsidP="001D7A3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Dispõe de seção sobre respostas às perguntas mais frequentes da sociedade;</w:t>
            </w:r>
          </w:p>
          <w:p w:rsidR="001D7A38" w:rsidRPr="00FD5CCD" w:rsidRDefault="001D7A38" w:rsidP="001D7A3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Dispõe de seção para divulgação de informações solicitadas via SIC e e-SIC que possam ser de interesse coletivo ou geral;</w:t>
            </w:r>
          </w:p>
          <w:p w:rsidR="001D7A38" w:rsidRPr="00FD5CCD" w:rsidRDefault="001D7A38" w:rsidP="001D7A3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lastRenderedPageBreak/>
              <w:t>- Dispõe de manual de navegação, com instruções relativas à totalidade das informações disponibilizadas, onde encontrá-las, como manusear as ferramentas de pesquisa, como efetuar consultas no SIC e e-SIC, etc.;</w:t>
            </w:r>
          </w:p>
          <w:p w:rsidR="001D7A38" w:rsidRPr="00FD5CCD" w:rsidRDefault="001D7A38" w:rsidP="001D7A3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Possui glossário de termos técnicos, visando explicar, em termos simples e de fácil entendimento ao homem médio, o significado de expressões técnicas e de peças típicas da gestão pública;</w:t>
            </w:r>
          </w:p>
          <w:p w:rsidR="001D7A38" w:rsidRPr="001D7A38" w:rsidRDefault="001D7A38" w:rsidP="001D7A38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</w:rPr>
              <w:t>- Dispõe de notas explicativas, contidas em todas as situações que podem gerar dúvida do usuário sobre o conteúdo da informação e da sua procedência.</w:t>
            </w:r>
          </w:p>
        </w:tc>
      </w:tr>
      <w:tr w:rsidR="001D7A38" w:rsidTr="003722CB">
        <w:tc>
          <w:tcPr>
            <w:tcW w:w="8500" w:type="dxa"/>
            <w:gridSpan w:val="2"/>
          </w:tcPr>
          <w:p w:rsidR="001D7A38" w:rsidRPr="001D7A38" w:rsidRDefault="001D7A38" w:rsidP="001D7A3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lastRenderedPageBreak/>
              <w:t>ACESSIBILIDADE</w:t>
            </w:r>
          </w:p>
        </w:tc>
      </w:tr>
      <w:tr w:rsidR="001D7A38" w:rsidTr="00B6293C">
        <w:tc>
          <w:tcPr>
            <w:tcW w:w="567" w:type="dxa"/>
          </w:tcPr>
          <w:p w:rsidR="001D7A38" w:rsidRDefault="005F7107" w:rsidP="001D7A3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1D7A38" w:rsidRPr="00FD5CCD" w:rsidRDefault="001D7A38" w:rsidP="001D7A3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Contém símbolo de acessibilidade em destaque;</w:t>
            </w:r>
          </w:p>
          <w:p w:rsidR="001D7A38" w:rsidRPr="00FD5CCD" w:rsidRDefault="001D7A38" w:rsidP="001D7A3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Exibição do “caminho” de páginas percorridas pelo usuário;</w:t>
            </w:r>
          </w:p>
          <w:p w:rsidR="001D7A38" w:rsidRPr="00FD5CCD" w:rsidRDefault="001D7A38" w:rsidP="001D7A3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Opção de alto contraste;</w:t>
            </w:r>
          </w:p>
          <w:p w:rsidR="001D7A38" w:rsidRPr="00FD5CCD" w:rsidRDefault="001D7A38" w:rsidP="001D7A3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Redimensionamento de texto;</w:t>
            </w:r>
          </w:p>
          <w:p w:rsidR="001D7A38" w:rsidRPr="00FD5CCD" w:rsidRDefault="001D7A38" w:rsidP="001D7A3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Mapa do site;</w:t>
            </w:r>
          </w:p>
          <w:p w:rsidR="001D7A38" w:rsidRPr="00FD5CCD" w:rsidRDefault="001D7A38" w:rsidP="001D7A3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Teclas de atalho.</w:t>
            </w:r>
          </w:p>
        </w:tc>
      </w:tr>
    </w:tbl>
    <w:p w:rsidR="00881363" w:rsidRDefault="00881363" w:rsidP="0028348C"/>
    <w:sectPr w:rsidR="00881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C51A8"/>
    <w:rsid w:val="0011796A"/>
    <w:rsid w:val="0014366A"/>
    <w:rsid w:val="001A0316"/>
    <w:rsid w:val="001A65C6"/>
    <w:rsid w:val="001B7052"/>
    <w:rsid w:val="001D7A38"/>
    <w:rsid w:val="00220809"/>
    <w:rsid w:val="00234B0F"/>
    <w:rsid w:val="0023674E"/>
    <w:rsid w:val="00270C09"/>
    <w:rsid w:val="002829EA"/>
    <w:rsid w:val="0028348C"/>
    <w:rsid w:val="002B294B"/>
    <w:rsid w:val="002F407B"/>
    <w:rsid w:val="00333BE1"/>
    <w:rsid w:val="003509EB"/>
    <w:rsid w:val="00377AD4"/>
    <w:rsid w:val="00383765"/>
    <w:rsid w:val="003A65CE"/>
    <w:rsid w:val="003D17CA"/>
    <w:rsid w:val="003F11C9"/>
    <w:rsid w:val="00407503"/>
    <w:rsid w:val="00427829"/>
    <w:rsid w:val="00483BCA"/>
    <w:rsid w:val="0049090B"/>
    <w:rsid w:val="005251EF"/>
    <w:rsid w:val="005E767E"/>
    <w:rsid w:val="005F2933"/>
    <w:rsid w:val="005F7107"/>
    <w:rsid w:val="00603387"/>
    <w:rsid w:val="006478BD"/>
    <w:rsid w:val="0065656E"/>
    <w:rsid w:val="0067726F"/>
    <w:rsid w:val="00680233"/>
    <w:rsid w:val="00683CB9"/>
    <w:rsid w:val="006A0570"/>
    <w:rsid w:val="006A4372"/>
    <w:rsid w:val="006C06C2"/>
    <w:rsid w:val="006C5F75"/>
    <w:rsid w:val="006E38A2"/>
    <w:rsid w:val="00716219"/>
    <w:rsid w:val="00731B6D"/>
    <w:rsid w:val="00775307"/>
    <w:rsid w:val="00782E80"/>
    <w:rsid w:val="007926FB"/>
    <w:rsid w:val="00822153"/>
    <w:rsid w:val="00822C81"/>
    <w:rsid w:val="00846749"/>
    <w:rsid w:val="00855203"/>
    <w:rsid w:val="00857752"/>
    <w:rsid w:val="00880A19"/>
    <w:rsid w:val="00881363"/>
    <w:rsid w:val="008D7464"/>
    <w:rsid w:val="0091232A"/>
    <w:rsid w:val="0095498E"/>
    <w:rsid w:val="00960E56"/>
    <w:rsid w:val="009F6932"/>
    <w:rsid w:val="00AA2A67"/>
    <w:rsid w:val="00AD6C86"/>
    <w:rsid w:val="00AE0725"/>
    <w:rsid w:val="00AE61F4"/>
    <w:rsid w:val="00B01B5E"/>
    <w:rsid w:val="00B223BE"/>
    <w:rsid w:val="00B67FFA"/>
    <w:rsid w:val="00B7645A"/>
    <w:rsid w:val="00BB39CD"/>
    <w:rsid w:val="00BC61DC"/>
    <w:rsid w:val="00C35CFC"/>
    <w:rsid w:val="00C77DB0"/>
    <w:rsid w:val="00C911D0"/>
    <w:rsid w:val="00D23E1D"/>
    <w:rsid w:val="00D26D30"/>
    <w:rsid w:val="00DB0EDD"/>
    <w:rsid w:val="00E003A7"/>
    <w:rsid w:val="00E0193F"/>
    <w:rsid w:val="00E04FC5"/>
    <w:rsid w:val="00E1549F"/>
    <w:rsid w:val="00E36251"/>
    <w:rsid w:val="00E51B82"/>
    <w:rsid w:val="00E842E4"/>
    <w:rsid w:val="00F606D3"/>
    <w:rsid w:val="00F80EB6"/>
    <w:rsid w:val="00F8734A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301D-23F4-468A-AFBF-065FC608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4</Pages>
  <Words>1406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40</cp:revision>
  <dcterms:created xsi:type="dcterms:W3CDTF">2019-08-14T19:15:00Z</dcterms:created>
  <dcterms:modified xsi:type="dcterms:W3CDTF">2019-09-10T18:31:00Z</dcterms:modified>
</cp:coreProperties>
</file>