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AB" w:rsidRDefault="00F954AB" w:rsidP="00F954AB">
      <w:pPr>
        <w:ind w:left="-540"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01</w:t>
      </w:r>
    </w:p>
    <w:p w:rsidR="00F954AB" w:rsidRPr="00AC0586" w:rsidRDefault="00F954AB" w:rsidP="00F954AB">
      <w:pPr>
        <w:ind w:left="-540" w:right="-5"/>
        <w:jc w:val="center"/>
        <w:rPr>
          <w:rFonts w:ascii="Arial" w:hAnsi="Arial" w:cs="Arial"/>
        </w:rPr>
      </w:pPr>
    </w:p>
    <w:p w:rsidR="00F954AB" w:rsidRDefault="00F954AB" w:rsidP="00F954AB">
      <w:pPr>
        <w:ind w:left="-540" w:right="-5"/>
        <w:jc w:val="center"/>
        <w:rPr>
          <w:rFonts w:ascii="Arial" w:hAnsi="Arial" w:cs="Arial"/>
          <w:b/>
        </w:rPr>
      </w:pPr>
      <w:r w:rsidRPr="00897454">
        <w:rPr>
          <w:rFonts w:ascii="Arial" w:hAnsi="Arial" w:cs="Arial"/>
          <w:b/>
        </w:rPr>
        <w:t xml:space="preserve">Calendário </w:t>
      </w:r>
      <w:r>
        <w:rPr>
          <w:rFonts w:ascii="Arial" w:hAnsi="Arial" w:cs="Arial"/>
          <w:b/>
        </w:rPr>
        <w:t>para Elaboração d</w:t>
      </w:r>
      <w:r w:rsidRPr="00897454">
        <w:rPr>
          <w:rFonts w:ascii="Arial" w:hAnsi="Arial" w:cs="Arial"/>
          <w:b/>
        </w:rPr>
        <w:t xml:space="preserve">os </w:t>
      </w:r>
      <w:r>
        <w:rPr>
          <w:rFonts w:ascii="Arial" w:hAnsi="Arial" w:cs="Arial"/>
          <w:b/>
        </w:rPr>
        <w:t>Instrumentos de Planejamento da Projeção de Receita PPA, LDO e LOA e Progração Financeira (Cronograma de desembolso)</w:t>
      </w:r>
    </w:p>
    <w:p w:rsidR="00F954AB" w:rsidRPr="00AC0586" w:rsidRDefault="00F954AB" w:rsidP="00F954AB">
      <w:pPr>
        <w:ind w:left="-540" w:right="-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6712"/>
      </w:tblGrid>
      <w:tr w:rsidR="00F954AB" w:rsidRPr="00C46C20" w:rsidTr="00B94493">
        <w:tc>
          <w:tcPr>
            <w:tcW w:w="1782" w:type="dxa"/>
          </w:tcPr>
          <w:p w:rsidR="00F954AB" w:rsidRPr="00C46C20" w:rsidRDefault="00F954AB" w:rsidP="00B94493">
            <w:pPr>
              <w:jc w:val="center"/>
              <w:rPr>
                <w:rFonts w:ascii="Arial" w:hAnsi="Arial" w:cs="Arial"/>
                <w:b/>
              </w:rPr>
            </w:pPr>
            <w:r w:rsidRPr="00C46C20"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6712" w:type="dxa"/>
          </w:tcPr>
          <w:p w:rsidR="00F954AB" w:rsidRPr="00C46C20" w:rsidRDefault="00F954AB" w:rsidP="00B94493">
            <w:pPr>
              <w:jc w:val="center"/>
              <w:rPr>
                <w:rFonts w:ascii="Arial" w:hAnsi="Arial" w:cs="Arial"/>
                <w:b/>
              </w:rPr>
            </w:pPr>
            <w:r w:rsidRPr="00C46C20">
              <w:rPr>
                <w:rFonts w:ascii="Arial" w:hAnsi="Arial" w:cs="Arial"/>
                <w:b/>
              </w:rPr>
              <w:t>Obrigação:</w:t>
            </w:r>
          </w:p>
        </w:tc>
      </w:tr>
      <w:tr w:rsidR="00F954AB" w:rsidRPr="005A4C11" w:rsidTr="00B94493">
        <w:tc>
          <w:tcPr>
            <w:tcW w:w="1782" w:type="dxa"/>
          </w:tcPr>
          <w:p w:rsidR="00F954AB" w:rsidRDefault="00F954AB" w:rsidP="00B944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31/01</w:t>
            </w:r>
          </w:p>
        </w:tc>
        <w:tc>
          <w:tcPr>
            <w:tcW w:w="6712" w:type="dxa"/>
          </w:tcPr>
          <w:p w:rsidR="00F954AB" w:rsidRDefault="00F954AB" w:rsidP="00B94493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Cronograma de Desembolso – Prazo final para publicação do decreto da programação financeira e encaminhamento ao TCE-RO.</w:t>
            </w:r>
          </w:p>
          <w:p w:rsidR="00F954AB" w:rsidRPr="00C32B20" w:rsidRDefault="00F954AB" w:rsidP="00B9449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32B20">
              <w:rPr>
                <w:rFonts w:ascii="Arial" w:hAnsi="Arial" w:cs="Arial"/>
                <w:b/>
                <w:bCs/>
                <w:sz w:val="21"/>
                <w:szCs w:val="21"/>
              </w:rPr>
              <w:t>Instrução Normativa 10/2003 – TCE-RO</w:t>
            </w:r>
          </w:p>
        </w:tc>
      </w:tr>
      <w:tr w:rsidR="00F954AB" w:rsidRPr="005A4C11" w:rsidTr="00B94493">
        <w:tc>
          <w:tcPr>
            <w:tcW w:w="1782" w:type="dxa"/>
          </w:tcPr>
          <w:p w:rsidR="00F954AB" w:rsidRPr="005A4C11" w:rsidRDefault="00F954AB" w:rsidP="00B944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15/07</w:t>
            </w:r>
          </w:p>
        </w:tc>
        <w:tc>
          <w:tcPr>
            <w:tcW w:w="6712" w:type="dxa"/>
          </w:tcPr>
          <w:p w:rsidR="00F954AB" w:rsidRPr="005A4C11" w:rsidRDefault="00F954AB" w:rsidP="00B9449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Projeção da Receita - </w:t>
            </w:r>
            <w:r w:rsidRPr="005A4C11">
              <w:rPr>
                <w:rFonts w:ascii="Arial" w:hAnsi="Arial" w:cs="Arial"/>
                <w:bCs/>
                <w:sz w:val="21"/>
                <w:szCs w:val="21"/>
              </w:rPr>
              <w:t xml:space="preserve">Prazo limite para que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a Secretaria de Planejamento, através da comisão nomeada, </w:t>
            </w:r>
            <w:r w:rsidRPr="005A4C11">
              <w:rPr>
                <w:rFonts w:ascii="Arial" w:hAnsi="Arial" w:cs="Arial"/>
                <w:bCs/>
                <w:sz w:val="21"/>
                <w:szCs w:val="21"/>
              </w:rPr>
              <w:t>forneça a todas as Secretaria</w:t>
            </w:r>
            <w:r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Pr="005A4C11">
              <w:rPr>
                <w:rFonts w:ascii="Arial" w:hAnsi="Arial" w:cs="Arial"/>
                <w:bCs/>
                <w:sz w:val="21"/>
                <w:szCs w:val="21"/>
              </w:rPr>
              <w:t>, à Procuradoria e à Control</w:t>
            </w:r>
            <w:r>
              <w:rPr>
                <w:rFonts w:ascii="Arial" w:hAnsi="Arial" w:cs="Arial"/>
                <w:bCs/>
                <w:sz w:val="21"/>
                <w:szCs w:val="21"/>
              </w:rPr>
              <w:t>adoria a projeção da receita do</w:t>
            </w:r>
            <w:r w:rsidRPr="005A4C1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exercício</w:t>
            </w:r>
            <w:r w:rsidRPr="005A4C1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subseqüente.</w:t>
            </w:r>
          </w:p>
        </w:tc>
      </w:tr>
      <w:tr w:rsidR="00F954AB" w:rsidRPr="005A4C11" w:rsidTr="00B94493">
        <w:tc>
          <w:tcPr>
            <w:tcW w:w="1782" w:type="dxa"/>
          </w:tcPr>
          <w:p w:rsidR="00F954AB" w:rsidRPr="005A4C11" w:rsidRDefault="00F954AB" w:rsidP="00B944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15/07</w:t>
            </w:r>
          </w:p>
        </w:tc>
        <w:tc>
          <w:tcPr>
            <w:tcW w:w="6712" w:type="dxa"/>
          </w:tcPr>
          <w:p w:rsidR="00F954AB" w:rsidRPr="005A4C11" w:rsidRDefault="00F954AB" w:rsidP="00B9449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Projeção da Receita - </w:t>
            </w:r>
            <w:r w:rsidRPr="005A4C11">
              <w:rPr>
                <w:rFonts w:ascii="Arial" w:hAnsi="Arial" w:cs="Arial"/>
                <w:bCs/>
                <w:sz w:val="21"/>
                <w:szCs w:val="21"/>
              </w:rPr>
              <w:t>Prazo limite para que as Secretaria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de Planejamento, através da comissão nomeada, faça a projeção para os quatro anos subsequento, quando for o ano base de elaboração do PPA. No caso de revisão do PPA, deverá disponibilizar somente três, dois ou um ano, conforme o caso e entregue a cada unidade pertencente ao orçamento do municipio, para que faça os lançamentos ou ajustes das depesas para os exercícios subsequentes.</w:t>
            </w:r>
          </w:p>
        </w:tc>
      </w:tr>
      <w:tr w:rsidR="00F954AB" w:rsidRPr="005A4C11" w:rsidTr="00B94493">
        <w:tc>
          <w:tcPr>
            <w:tcW w:w="1782" w:type="dxa"/>
          </w:tcPr>
          <w:p w:rsidR="00F954AB" w:rsidRPr="005A4C11" w:rsidRDefault="00F954AB" w:rsidP="00B944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20/08</w:t>
            </w:r>
          </w:p>
        </w:tc>
        <w:tc>
          <w:tcPr>
            <w:tcW w:w="6712" w:type="dxa"/>
          </w:tcPr>
          <w:p w:rsidR="00F954AB" w:rsidRDefault="00F954AB" w:rsidP="00B94493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Projeção da Receita - Prazo limite para alimentação dos das da projeção da receita na Unidade Gestora do TCE-RO, baseado na projeção da receita efetuado, podendo ser alterado e justificado, quando o valor não condiz com a projeção efetuado pelo planejamento da prefeitura.</w:t>
            </w:r>
          </w:p>
          <w:p w:rsidR="00F954AB" w:rsidRPr="00C32B20" w:rsidRDefault="00F954AB" w:rsidP="00B9449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2B20">
              <w:rPr>
                <w:rFonts w:ascii="Arial" w:hAnsi="Arial" w:cs="Arial"/>
                <w:b/>
                <w:bCs/>
                <w:sz w:val="21"/>
                <w:szCs w:val="21"/>
              </w:rPr>
              <w:t>Instrução Normativa 57/2017 – TCE-RO.</w:t>
            </w:r>
          </w:p>
        </w:tc>
      </w:tr>
      <w:tr w:rsidR="00F954AB" w:rsidRPr="005A4C11" w:rsidTr="00B94493">
        <w:tc>
          <w:tcPr>
            <w:tcW w:w="1782" w:type="dxa"/>
          </w:tcPr>
          <w:p w:rsidR="00F954AB" w:rsidRDefault="00F954AB" w:rsidP="00B944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31/08</w:t>
            </w:r>
          </w:p>
        </w:tc>
        <w:tc>
          <w:tcPr>
            <w:tcW w:w="6712" w:type="dxa"/>
          </w:tcPr>
          <w:p w:rsidR="00F954AB" w:rsidRDefault="00F954AB" w:rsidP="00B94493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LDO – Prazo limite da entrega do projeto de lei da LDO a Câmara Municipal.</w:t>
            </w:r>
          </w:p>
        </w:tc>
      </w:tr>
      <w:tr w:rsidR="00F954AB" w:rsidRPr="005A4C11" w:rsidTr="00B94493">
        <w:tc>
          <w:tcPr>
            <w:tcW w:w="1782" w:type="dxa"/>
          </w:tcPr>
          <w:p w:rsidR="00F954AB" w:rsidRDefault="00F954AB" w:rsidP="00B944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31/08</w:t>
            </w:r>
          </w:p>
        </w:tc>
        <w:tc>
          <w:tcPr>
            <w:tcW w:w="6712" w:type="dxa"/>
          </w:tcPr>
          <w:p w:rsidR="00F954AB" w:rsidRDefault="00F954AB" w:rsidP="00B94493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PPA – Prazo limite da entrega do projeto de lei do PPA a Câmara Municipal.</w:t>
            </w:r>
          </w:p>
        </w:tc>
      </w:tr>
      <w:tr w:rsidR="00F954AB" w:rsidRPr="005A4C11" w:rsidTr="00B94493">
        <w:tc>
          <w:tcPr>
            <w:tcW w:w="1782" w:type="dxa"/>
          </w:tcPr>
          <w:p w:rsidR="00F954AB" w:rsidRDefault="00F954AB" w:rsidP="00B944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31/08</w:t>
            </w:r>
          </w:p>
        </w:tc>
        <w:tc>
          <w:tcPr>
            <w:tcW w:w="6712" w:type="dxa"/>
          </w:tcPr>
          <w:p w:rsidR="00F954AB" w:rsidRDefault="00F954AB" w:rsidP="00B94493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LOA – Prazo limite da entrega do projeto de lei da LOA a Câmara Municipal.</w:t>
            </w:r>
          </w:p>
        </w:tc>
      </w:tr>
    </w:tbl>
    <w:p w:rsidR="00F954AB" w:rsidRPr="00AC0586" w:rsidRDefault="00F954AB" w:rsidP="00F954AB">
      <w:pPr>
        <w:rPr>
          <w:rFonts w:ascii="Arial" w:hAnsi="Arial" w:cs="Arial"/>
        </w:rPr>
      </w:pPr>
    </w:p>
    <w:p w:rsidR="003536A6" w:rsidRDefault="003536A6">
      <w:bookmarkStart w:id="0" w:name="_GoBack"/>
      <w:bookmarkEnd w:id="0"/>
    </w:p>
    <w:sectPr w:rsidR="00353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AB"/>
    <w:rsid w:val="003536A6"/>
    <w:rsid w:val="00F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45AAD-9522-47D0-B8B9-AD1E3475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AB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Mattana</dc:creator>
  <cp:keywords/>
  <dc:description/>
  <cp:lastModifiedBy>Carlos Mattana</cp:lastModifiedBy>
  <cp:revision>1</cp:revision>
  <dcterms:created xsi:type="dcterms:W3CDTF">2020-10-29T20:13:00Z</dcterms:created>
  <dcterms:modified xsi:type="dcterms:W3CDTF">2020-10-29T20:13:00Z</dcterms:modified>
</cp:coreProperties>
</file>