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5A0DE" w14:textId="21BCDD9D" w:rsidR="00682E09" w:rsidRDefault="00682E09" w:rsidP="00BC4220">
      <w:pPr>
        <w:spacing w:after="0"/>
        <w:jc w:val="center"/>
        <w:rPr>
          <w:b/>
          <w:sz w:val="28"/>
          <w:szCs w:val="28"/>
        </w:rPr>
      </w:pPr>
      <w:r w:rsidRPr="00682E09">
        <w:rPr>
          <w:b/>
          <w:sz w:val="28"/>
          <w:szCs w:val="28"/>
        </w:rPr>
        <w:t>INSTRUÇÃO NORMATIVA N. 001/20</w:t>
      </w:r>
      <w:r w:rsidR="00AD7296">
        <w:rPr>
          <w:b/>
          <w:sz w:val="28"/>
          <w:szCs w:val="28"/>
        </w:rPr>
        <w:t>20</w:t>
      </w:r>
      <w:r w:rsidRPr="00682E09">
        <w:rPr>
          <w:b/>
          <w:sz w:val="28"/>
          <w:szCs w:val="28"/>
        </w:rPr>
        <w:t>.</w:t>
      </w:r>
    </w:p>
    <w:p w14:paraId="658E83F5" w14:textId="77777777" w:rsidR="000F7CB0" w:rsidRPr="00682E09" w:rsidRDefault="000F7CB0" w:rsidP="00BC4220">
      <w:pPr>
        <w:spacing w:after="0"/>
        <w:jc w:val="center"/>
        <w:rPr>
          <w:b/>
          <w:sz w:val="28"/>
          <w:szCs w:val="28"/>
        </w:rPr>
      </w:pPr>
    </w:p>
    <w:p w14:paraId="754940BB" w14:textId="77777777" w:rsidR="00682E09" w:rsidRDefault="00682E09" w:rsidP="00BC4220">
      <w:pPr>
        <w:spacing w:after="0"/>
        <w:jc w:val="both"/>
      </w:pPr>
    </w:p>
    <w:p w14:paraId="16454F35" w14:textId="14AE7E16" w:rsidR="00682E09" w:rsidRDefault="00830C01" w:rsidP="000F7CB0">
      <w:pPr>
        <w:spacing w:after="0"/>
        <w:ind w:left="4962"/>
        <w:jc w:val="both"/>
      </w:pPr>
      <w:r>
        <w:t>Dispõe sobre procedimentos para Alienação de Bens Móveis ou Imóvies mediante Leilão ou Concorrência Pública.</w:t>
      </w:r>
      <w:r w:rsidR="00682E09">
        <w:t xml:space="preserve"> </w:t>
      </w:r>
    </w:p>
    <w:p w14:paraId="7BFC4EBC" w14:textId="77777777" w:rsidR="00682E09" w:rsidRDefault="00682E09" w:rsidP="00C501E5">
      <w:pPr>
        <w:jc w:val="both"/>
      </w:pPr>
    </w:p>
    <w:p w14:paraId="19658221" w14:textId="77777777" w:rsidR="00682E09" w:rsidRDefault="00682E09" w:rsidP="00C501E5">
      <w:pPr>
        <w:jc w:val="both"/>
      </w:pPr>
    </w:p>
    <w:p w14:paraId="663DDAF7" w14:textId="1CDE7085" w:rsidR="00C501E5" w:rsidRDefault="00C501E5" w:rsidP="00C501E5">
      <w:pPr>
        <w:ind w:firstLine="1701"/>
        <w:jc w:val="both"/>
      </w:pPr>
      <w:r>
        <w:t>A Controladoria Ineterna</w:t>
      </w:r>
      <w:r w:rsidR="00682E09">
        <w:t>, no uso</w:t>
      </w:r>
      <w:r>
        <w:t xml:space="preserve"> de suas atribuições conferidas, considerando o MCASP – Manual de contabilidade aplicada ao setor público</w:t>
      </w:r>
      <w:r w:rsidR="00BC18CF">
        <w:t>,</w:t>
      </w:r>
      <w:r w:rsidR="00682E09">
        <w:t xml:space="preserve"> </w:t>
      </w:r>
      <w:r w:rsidR="00830C01">
        <w:t>Constituição Federal, Lei Federal nº 4.320/64 e Lei Federal nº 8.666/93</w:t>
      </w:r>
      <w:r w:rsidR="00E72C03">
        <w:t>.</w:t>
      </w:r>
    </w:p>
    <w:p w14:paraId="6E0631A9" w14:textId="77777777" w:rsidR="005D01D9" w:rsidRDefault="005D01D9" w:rsidP="00C501E5">
      <w:pPr>
        <w:ind w:firstLine="1701"/>
        <w:jc w:val="both"/>
      </w:pPr>
    </w:p>
    <w:p w14:paraId="7EAC0ADD" w14:textId="77777777" w:rsidR="005D01D9" w:rsidRDefault="005D01D9" w:rsidP="00C501E5">
      <w:pPr>
        <w:ind w:firstLine="1701"/>
        <w:jc w:val="both"/>
      </w:pPr>
    </w:p>
    <w:p w14:paraId="2929C4D6" w14:textId="77777777" w:rsidR="00C501E5" w:rsidRDefault="00682E09" w:rsidP="00C501E5">
      <w:pPr>
        <w:ind w:firstLine="1701"/>
        <w:jc w:val="both"/>
      </w:pPr>
      <w:r>
        <w:t xml:space="preserve">RESOLVE: </w:t>
      </w:r>
    </w:p>
    <w:p w14:paraId="427105A8" w14:textId="77777777" w:rsidR="005D01D9" w:rsidRDefault="005D01D9" w:rsidP="00C501E5">
      <w:pPr>
        <w:ind w:firstLine="1701"/>
        <w:jc w:val="center"/>
        <w:rPr>
          <w:b/>
        </w:rPr>
      </w:pPr>
    </w:p>
    <w:p w14:paraId="04F2D58D" w14:textId="77777777" w:rsidR="00C501E5" w:rsidRPr="00C501E5" w:rsidRDefault="00682E09" w:rsidP="003F2EBF">
      <w:pPr>
        <w:jc w:val="center"/>
        <w:rPr>
          <w:b/>
        </w:rPr>
      </w:pPr>
      <w:r w:rsidRPr="00C501E5">
        <w:rPr>
          <w:b/>
        </w:rPr>
        <w:t>CAPÍTULO I</w:t>
      </w:r>
    </w:p>
    <w:p w14:paraId="0CAE5201" w14:textId="68C8A11F" w:rsidR="00E72C03" w:rsidRPr="00E72C03" w:rsidRDefault="00E72C03" w:rsidP="00E72C03">
      <w:pPr>
        <w:jc w:val="center"/>
        <w:rPr>
          <w:b/>
          <w:bCs/>
        </w:rPr>
      </w:pPr>
      <w:r w:rsidRPr="00E72C03">
        <w:rPr>
          <w:b/>
          <w:bCs/>
        </w:rPr>
        <w:t>FINALIDADE</w:t>
      </w:r>
    </w:p>
    <w:p w14:paraId="211BB412" w14:textId="77777777" w:rsidR="00E72C03" w:rsidRDefault="00E72C03" w:rsidP="00C501E5">
      <w:pPr>
        <w:ind w:firstLine="1701"/>
        <w:jc w:val="both"/>
        <w:rPr>
          <w:b/>
          <w:bCs/>
        </w:rPr>
      </w:pPr>
      <w:r w:rsidRPr="00E72C03">
        <w:rPr>
          <w:b/>
          <w:bCs/>
        </w:rPr>
        <w:t>Art. 1º</w:t>
      </w:r>
      <w:r>
        <w:t xml:space="preserve"> Esta Instrução Normativa tem por finalidade normatizar os procedimentos de alienação de bens mediante leilão ou concorrência pública</w:t>
      </w:r>
      <w:r w:rsidR="00CD39E4" w:rsidRPr="00722F6B">
        <w:rPr>
          <w:b/>
          <w:bCs/>
        </w:rPr>
        <w:t>I</w:t>
      </w:r>
      <w:r>
        <w:rPr>
          <w:b/>
          <w:bCs/>
        </w:rPr>
        <w:t>.</w:t>
      </w:r>
    </w:p>
    <w:p w14:paraId="77DDE814" w14:textId="73BF330D" w:rsidR="00E72C03" w:rsidRDefault="00E72C03" w:rsidP="00E72C03">
      <w:pPr>
        <w:jc w:val="both"/>
        <w:rPr>
          <w:b/>
          <w:bCs/>
        </w:rPr>
      </w:pPr>
    </w:p>
    <w:p w14:paraId="1B3C9565" w14:textId="5B892230" w:rsidR="00E72C03" w:rsidRPr="00E72C03" w:rsidRDefault="00E72C03" w:rsidP="00E72C03">
      <w:pPr>
        <w:jc w:val="center"/>
        <w:rPr>
          <w:b/>
          <w:bCs/>
        </w:rPr>
      </w:pPr>
      <w:r w:rsidRPr="00E72C03">
        <w:rPr>
          <w:b/>
          <w:bCs/>
        </w:rPr>
        <w:t>CAPÍTULO II</w:t>
      </w:r>
    </w:p>
    <w:p w14:paraId="6109B5D0" w14:textId="36F179CF" w:rsidR="00E72C03" w:rsidRPr="00E72C03" w:rsidRDefault="00E72C03" w:rsidP="00E72C03">
      <w:pPr>
        <w:jc w:val="center"/>
        <w:rPr>
          <w:b/>
          <w:bCs/>
        </w:rPr>
      </w:pPr>
      <w:r w:rsidRPr="00E72C03">
        <w:rPr>
          <w:b/>
          <w:bCs/>
        </w:rPr>
        <w:t>ABRANGÊNCIA</w:t>
      </w:r>
    </w:p>
    <w:p w14:paraId="09167F2C" w14:textId="4C90D47D" w:rsidR="00E72C03" w:rsidRDefault="00E72C03" w:rsidP="00E72C03">
      <w:pPr>
        <w:ind w:firstLine="1701"/>
        <w:jc w:val="both"/>
        <w:rPr>
          <w:b/>
          <w:bCs/>
        </w:rPr>
      </w:pPr>
      <w:r w:rsidRPr="00E72C03">
        <w:rPr>
          <w:b/>
          <w:bCs/>
        </w:rPr>
        <w:t>Art. 2º</w:t>
      </w:r>
      <w:r>
        <w:t xml:space="preserve"> A presente Instrução Normativa abrange, no âmbito do Poder Executivo Municipal, todas as unidades da estrutura organizacional da administração direta e indireta.</w:t>
      </w:r>
    </w:p>
    <w:p w14:paraId="58238596" w14:textId="77777777" w:rsidR="00E72C03" w:rsidRDefault="00E72C03" w:rsidP="00C501E5">
      <w:pPr>
        <w:ind w:firstLine="1701"/>
        <w:jc w:val="both"/>
        <w:rPr>
          <w:b/>
          <w:bCs/>
        </w:rPr>
      </w:pPr>
    </w:p>
    <w:p w14:paraId="3161FC31" w14:textId="1714B314" w:rsidR="00E72C03" w:rsidRPr="00E72C03" w:rsidRDefault="00E72C03" w:rsidP="00E72C03">
      <w:pPr>
        <w:jc w:val="center"/>
        <w:rPr>
          <w:b/>
          <w:bCs/>
        </w:rPr>
      </w:pPr>
      <w:r w:rsidRPr="00E72C03">
        <w:rPr>
          <w:b/>
          <w:bCs/>
        </w:rPr>
        <w:t>CAPÍTULO III</w:t>
      </w:r>
    </w:p>
    <w:p w14:paraId="5DC91C0F" w14:textId="57FD7442" w:rsidR="00E72C03" w:rsidRPr="00E72C03" w:rsidRDefault="00E72C03" w:rsidP="00E72C03">
      <w:pPr>
        <w:jc w:val="center"/>
        <w:rPr>
          <w:b/>
          <w:bCs/>
        </w:rPr>
      </w:pPr>
      <w:r w:rsidRPr="00E72C03">
        <w:rPr>
          <w:b/>
          <w:bCs/>
        </w:rPr>
        <w:t>CONCEITOS</w:t>
      </w:r>
    </w:p>
    <w:p w14:paraId="2E5E53BD" w14:textId="21B21E52" w:rsidR="00E72C03" w:rsidRDefault="00E72C03" w:rsidP="00C501E5">
      <w:pPr>
        <w:ind w:firstLine="1701"/>
        <w:jc w:val="both"/>
      </w:pPr>
      <w:r w:rsidRPr="00E72C03">
        <w:rPr>
          <w:b/>
          <w:bCs/>
        </w:rPr>
        <w:t>Art. 3º</w:t>
      </w:r>
      <w:r>
        <w:t xml:space="preserve"> Para os fins desta Instrução Normativa considera-se:</w:t>
      </w:r>
    </w:p>
    <w:p w14:paraId="5B70753E" w14:textId="044EC151" w:rsidR="00E72C03" w:rsidRDefault="00E72C03" w:rsidP="00C501E5">
      <w:pPr>
        <w:ind w:firstLine="1701"/>
        <w:jc w:val="both"/>
      </w:pPr>
      <w:r w:rsidRPr="00E72C03">
        <w:rPr>
          <w:b/>
          <w:bCs/>
        </w:rPr>
        <w:t>I –Instrução Normativa:</w:t>
      </w:r>
      <w:r>
        <w:t xml:space="preserve"> Documento que estabelece os procedimentos a serem adotados objetivando a padronização na execução de atividades e rotinas de trabalho. </w:t>
      </w:r>
    </w:p>
    <w:p w14:paraId="6DD7D1DC" w14:textId="77777777" w:rsidR="00E72C03" w:rsidRDefault="00E72C03" w:rsidP="00C501E5">
      <w:pPr>
        <w:ind w:firstLine="1701"/>
        <w:jc w:val="both"/>
      </w:pPr>
      <w:r w:rsidRPr="00E72C03">
        <w:rPr>
          <w:b/>
          <w:bCs/>
        </w:rPr>
        <w:t>II – Unidades Executoras – UE:</w:t>
      </w:r>
      <w:r>
        <w:t xml:space="preserve"> São as diversas unidades da estrutura organizacional do Poder Executivo Municipal sujeitas às rotinas de trabalho e aos procedimentos de controle estabelecidos nas Instruções Normativas. </w:t>
      </w:r>
    </w:p>
    <w:p w14:paraId="2EA88263" w14:textId="77777777" w:rsidR="00D52FFB" w:rsidRDefault="00E72C03" w:rsidP="00C501E5">
      <w:pPr>
        <w:ind w:firstLine="1701"/>
        <w:jc w:val="both"/>
      </w:pPr>
      <w:r w:rsidRPr="00D52FFB">
        <w:rPr>
          <w:b/>
          <w:bCs/>
        </w:rPr>
        <w:t>III – Bens</w:t>
      </w:r>
      <w:r w:rsidR="00D52FFB" w:rsidRPr="00D52FFB">
        <w:rPr>
          <w:b/>
          <w:bCs/>
        </w:rPr>
        <w:t xml:space="preserve"> </w:t>
      </w:r>
      <w:r w:rsidRPr="00D52FFB">
        <w:rPr>
          <w:b/>
          <w:bCs/>
        </w:rPr>
        <w:t>Móveis:</w:t>
      </w:r>
      <w:r w:rsidR="00D52FFB">
        <w:t xml:space="preserve"> </w:t>
      </w:r>
      <w:r>
        <w:t xml:space="preserve">Bens suscetíveis de movimento próprio ou de remoção por força alheia sem alteração da substância ou da destinação econômico-social, nos termos da Lei Federal nº 10.406/02 – Código Civil, e são agrupados como material permanente. </w:t>
      </w:r>
    </w:p>
    <w:p w14:paraId="4F8FC05E" w14:textId="77777777" w:rsidR="00D52FFB" w:rsidRDefault="00D52FFB" w:rsidP="00C501E5">
      <w:pPr>
        <w:ind w:firstLine="1701"/>
        <w:jc w:val="both"/>
      </w:pPr>
      <w:r w:rsidRPr="00D52FFB">
        <w:rPr>
          <w:b/>
          <w:bCs/>
        </w:rPr>
        <w:t>I</w:t>
      </w:r>
      <w:r w:rsidR="00E72C03" w:rsidRPr="00D52FFB">
        <w:rPr>
          <w:b/>
          <w:bCs/>
        </w:rPr>
        <w:t>V – Bens Imóveis</w:t>
      </w:r>
      <w:r w:rsidR="00E72C03">
        <w:t xml:space="preserve">: O solo e tudo quanto se lhe incorporar natural ou artificialmente, nos termos da Lei Federal nº 10.406/02 – Código Civil. </w:t>
      </w:r>
    </w:p>
    <w:p w14:paraId="04BCDD51" w14:textId="5C831543" w:rsidR="00D52FFB" w:rsidRDefault="00E72C03" w:rsidP="00C501E5">
      <w:pPr>
        <w:ind w:firstLine="1701"/>
        <w:jc w:val="both"/>
      </w:pPr>
      <w:r w:rsidRPr="00D52FFB">
        <w:rPr>
          <w:b/>
          <w:bCs/>
        </w:rPr>
        <w:lastRenderedPageBreak/>
        <w:t>V – Responsável:</w:t>
      </w:r>
      <w:r>
        <w:t xml:space="preserve"> É todo aquele que, a qualquer título, seja depositário, responsável, encarregado ou outra forma que resulte em responsabilidade pela guarda, depósito ou uso do bem de propriedade do Município. </w:t>
      </w:r>
    </w:p>
    <w:p w14:paraId="7B7CC4E2" w14:textId="77777777" w:rsidR="00D52FFB" w:rsidRDefault="00D52FFB" w:rsidP="00C501E5">
      <w:pPr>
        <w:ind w:firstLine="1701"/>
        <w:jc w:val="both"/>
      </w:pPr>
      <w:r w:rsidRPr="00D52FFB">
        <w:rPr>
          <w:b/>
          <w:bCs/>
        </w:rPr>
        <w:t>VI</w:t>
      </w:r>
      <w:r w:rsidR="00E72C03" w:rsidRPr="00D52FFB">
        <w:rPr>
          <w:b/>
          <w:bCs/>
        </w:rPr>
        <w:t>– Comissão</w:t>
      </w:r>
      <w:r w:rsidR="00E72C03">
        <w:t xml:space="preserve">: Grupo de trabalho criado pela Administração, de caráter permanente ou especial, com objetivos previamente fixados pela autoridade superior. </w:t>
      </w:r>
    </w:p>
    <w:p w14:paraId="74D5B11E" w14:textId="77777777" w:rsidR="00D52FFB" w:rsidRDefault="00D52FFB" w:rsidP="00C501E5">
      <w:pPr>
        <w:ind w:firstLine="1701"/>
        <w:jc w:val="both"/>
      </w:pPr>
      <w:r w:rsidRPr="00D52FFB">
        <w:rPr>
          <w:b/>
          <w:bCs/>
        </w:rPr>
        <w:t>VII</w:t>
      </w:r>
      <w:r w:rsidR="00E72C03" w:rsidRPr="00D52FFB">
        <w:rPr>
          <w:b/>
          <w:bCs/>
        </w:rPr>
        <w:t>– Bens Móveis ou Imóveis Inservíveis</w:t>
      </w:r>
      <w:r w:rsidR="00E72C03">
        <w:t>:</w:t>
      </w:r>
      <w:r>
        <w:t xml:space="preserve"> </w:t>
      </w:r>
      <w:r w:rsidR="00E72C03">
        <w:t xml:space="preserve">São os que não têm mais utilidade para o Poder </w:t>
      </w:r>
      <w:r>
        <w:t>Público</w:t>
      </w:r>
      <w:r w:rsidR="00E72C03">
        <w:t xml:space="preserve">, em decorrência de terem sido considerados, de acordo com o parecer da Comissão de Avaliação de Patrimônio Público, como sendo: </w:t>
      </w:r>
    </w:p>
    <w:p w14:paraId="4926AC41" w14:textId="77777777" w:rsidR="00D52FFB" w:rsidRDefault="00E72C03" w:rsidP="00D52FFB">
      <w:pPr>
        <w:ind w:firstLine="567"/>
        <w:jc w:val="both"/>
      </w:pPr>
      <w:r w:rsidRPr="00D52FFB">
        <w:rPr>
          <w:b/>
          <w:bCs/>
        </w:rPr>
        <w:t>a) ociosos:</w:t>
      </w:r>
      <w:r>
        <w:t xml:space="preserve"> quando, embora em perfeitas condições de uso, não estiverem sendo aproveitados; </w:t>
      </w:r>
    </w:p>
    <w:p w14:paraId="2D0A017C" w14:textId="60BA8037" w:rsidR="00D52FFB" w:rsidRDefault="00E72C03" w:rsidP="00D52FFB">
      <w:pPr>
        <w:ind w:firstLine="567"/>
        <w:jc w:val="both"/>
      </w:pPr>
      <w:r w:rsidRPr="00D52FFB">
        <w:rPr>
          <w:b/>
          <w:bCs/>
        </w:rPr>
        <w:t>b)</w:t>
      </w:r>
      <w:r w:rsidR="00D52FFB">
        <w:rPr>
          <w:b/>
          <w:bCs/>
        </w:rPr>
        <w:t xml:space="preserve"> </w:t>
      </w:r>
      <w:r w:rsidRPr="00D52FFB">
        <w:rPr>
          <w:b/>
          <w:bCs/>
        </w:rPr>
        <w:t>obsoletos</w:t>
      </w:r>
      <w:r>
        <w:t xml:space="preserve">: quando se tornarem desatualizados ou fora de padrão, caindo em desuso, sendo a sua operação considerada onerosa; </w:t>
      </w:r>
    </w:p>
    <w:p w14:paraId="11213549" w14:textId="77777777" w:rsidR="00D52FFB" w:rsidRDefault="00E72C03" w:rsidP="00D52FFB">
      <w:pPr>
        <w:ind w:firstLine="567"/>
        <w:jc w:val="both"/>
      </w:pPr>
      <w:r w:rsidRPr="00D52FFB">
        <w:rPr>
          <w:b/>
          <w:bCs/>
        </w:rPr>
        <w:t>c)</w:t>
      </w:r>
      <w:r w:rsidR="00D52FFB">
        <w:rPr>
          <w:b/>
          <w:bCs/>
        </w:rPr>
        <w:t xml:space="preserve"> a</w:t>
      </w:r>
      <w:r w:rsidRPr="00D52FFB">
        <w:rPr>
          <w:b/>
          <w:bCs/>
        </w:rPr>
        <w:t>ntieconômico:</w:t>
      </w:r>
      <w:r>
        <w:t xml:space="preserve"> quando sua manutenção for onerosa, ou seu rendimento precário, em virtude do uso prolongado, desgaste prematuro, obsoletismo ou em razão da inviabilidade econômica de sua recuperação;</w:t>
      </w:r>
    </w:p>
    <w:p w14:paraId="4941FC5E" w14:textId="10DAEE51" w:rsidR="00E72C03" w:rsidRDefault="00E72C03" w:rsidP="00D52FFB">
      <w:pPr>
        <w:ind w:firstLine="567"/>
        <w:jc w:val="both"/>
      </w:pPr>
      <w:r w:rsidRPr="00D52FFB">
        <w:rPr>
          <w:b/>
          <w:bCs/>
        </w:rPr>
        <w:t xml:space="preserve"> d)</w:t>
      </w:r>
      <w:r w:rsidR="00D52FFB">
        <w:rPr>
          <w:b/>
          <w:bCs/>
        </w:rPr>
        <w:t xml:space="preserve"> i</w:t>
      </w:r>
      <w:r w:rsidRPr="00D52FFB">
        <w:rPr>
          <w:b/>
          <w:bCs/>
        </w:rPr>
        <w:t>rrecuperável:</w:t>
      </w:r>
      <w:r>
        <w:t xml:space="preserve"> quando não mais puder serem utilizados para o fim a que se destinaram devido à perda de suas características físicas.</w:t>
      </w:r>
    </w:p>
    <w:p w14:paraId="39F56302" w14:textId="15E40571" w:rsidR="00D52FFB" w:rsidRDefault="00D52FFB" w:rsidP="00D52FFB">
      <w:pPr>
        <w:ind w:firstLine="567"/>
        <w:jc w:val="both"/>
      </w:pPr>
    </w:p>
    <w:p w14:paraId="7276282C" w14:textId="39F015D9" w:rsidR="00D52FFB" w:rsidRPr="00D52FFB" w:rsidRDefault="00D52FFB" w:rsidP="00D52FFB">
      <w:pPr>
        <w:jc w:val="center"/>
        <w:rPr>
          <w:b/>
          <w:bCs/>
        </w:rPr>
      </w:pPr>
      <w:r w:rsidRPr="00D52FFB">
        <w:rPr>
          <w:b/>
          <w:bCs/>
        </w:rPr>
        <w:t>CAPÍTULO IV</w:t>
      </w:r>
    </w:p>
    <w:p w14:paraId="1CFF0D86" w14:textId="67FD89D3" w:rsidR="00D52FFB" w:rsidRDefault="00D52FFB" w:rsidP="00D52FFB">
      <w:pPr>
        <w:jc w:val="center"/>
        <w:rPr>
          <w:b/>
          <w:bCs/>
        </w:rPr>
      </w:pPr>
      <w:r w:rsidRPr="00D52FFB">
        <w:rPr>
          <w:b/>
          <w:bCs/>
        </w:rPr>
        <w:t>BASE LEGAL</w:t>
      </w:r>
    </w:p>
    <w:p w14:paraId="70702499" w14:textId="34F4F077" w:rsidR="00D52FFB" w:rsidRDefault="00D52FFB" w:rsidP="00C501E5">
      <w:pPr>
        <w:ind w:firstLine="1701"/>
        <w:jc w:val="both"/>
      </w:pPr>
      <w:r w:rsidRPr="00D52FFB">
        <w:rPr>
          <w:b/>
          <w:bCs/>
        </w:rPr>
        <w:t>Art. 4º</w:t>
      </w:r>
      <w:r>
        <w:t xml:space="preserve"> A presente Instrução Normativa tem como base legal a Constituição Federal,a Lei Federal nº 4.320/64, a Lei Federal nº 8.666/93 e demais instruções normativas editadas por este Controle Interno.</w:t>
      </w:r>
    </w:p>
    <w:p w14:paraId="1EE64657" w14:textId="77777777" w:rsidR="00F25A9E" w:rsidRDefault="00F25A9E" w:rsidP="00D52FFB">
      <w:pPr>
        <w:jc w:val="center"/>
        <w:rPr>
          <w:b/>
          <w:bCs/>
        </w:rPr>
      </w:pPr>
    </w:p>
    <w:p w14:paraId="3F9E62C6" w14:textId="45A9D1E6" w:rsidR="00D52FFB" w:rsidRPr="00D52FFB" w:rsidRDefault="00D52FFB" w:rsidP="00D52FFB">
      <w:pPr>
        <w:jc w:val="center"/>
        <w:rPr>
          <w:b/>
          <w:bCs/>
        </w:rPr>
      </w:pPr>
      <w:r w:rsidRPr="00D52FFB">
        <w:rPr>
          <w:b/>
          <w:bCs/>
        </w:rPr>
        <w:t>CAPÍTULO V</w:t>
      </w:r>
    </w:p>
    <w:p w14:paraId="6D476BC0" w14:textId="595F7F2A" w:rsidR="00D52FFB" w:rsidRPr="00D52FFB" w:rsidRDefault="00D52FFB" w:rsidP="00D52FFB">
      <w:pPr>
        <w:jc w:val="center"/>
        <w:rPr>
          <w:b/>
          <w:bCs/>
        </w:rPr>
      </w:pPr>
      <w:r w:rsidRPr="00D52FFB">
        <w:rPr>
          <w:b/>
          <w:bCs/>
        </w:rPr>
        <w:t>RESPONSABILIDADES</w:t>
      </w:r>
    </w:p>
    <w:p w14:paraId="7ACAE6BD" w14:textId="46952670" w:rsidR="00D52FFB" w:rsidRDefault="00D52FFB" w:rsidP="00C501E5">
      <w:pPr>
        <w:ind w:firstLine="1701"/>
        <w:jc w:val="both"/>
      </w:pPr>
      <w:r w:rsidRPr="00D52FFB">
        <w:rPr>
          <w:b/>
          <w:bCs/>
        </w:rPr>
        <w:t>Art. 5º</w:t>
      </w:r>
      <w:r>
        <w:t xml:space="preserve"> São responsabilidades da Secretaria Municipal de Administração, como Órgão Central do Sistema Administrativo</w:t>
      </w:r>
      <w:r w:rsidR="00F25A9E">
        <w:t xml:space="preserve">, </w:t>
      </w:r>
      <w:r>
        <w:t>Sistema de Compras, Licitações e Contratos e Unidade Responsável:</w:t>
      </w:r>
    </w:p>
    <w:p w14:paraId="2A602EF6" w14:textId="77777777" w:rsidR="00F25A9E" w:rsidRDefault="00F25A9E" w:rsidP="00C501E5">
      <w:pPr>
        <w:ind w:firstLine="1701"/>
        <w:jc w:val="both"/>
      </w:pPr>
      <w:r>
        <w:t xml:space="preserve">I) Promover a divulgação e implementação da Instrução Normativa, mantendo-a atualizada, orientar as áreas executoras e supervisionar sua aplicação; </w:t>
      </w:r>
    </w:p>
    <w:p w14:paraId="62F06EE0" w14:textId="6EA66374" w:rsidR="00F25A9E" w:rsidRDefault="00F25A9E" w:rsidP="00C501E5">
      <w:pPr>
        <w:ind w:firstLine="1701"/>
        <w:jc w:val="both"/>
      </w:pPr>
      <w:r>
        <w:t>II) Promover discussões técnicas com as unidades executoras e pela coordenação do controle interno, para definir as rotinas de trabalho e os respectivos procedimentos de controle que devem ser objeto de alteração, atualização ou expansão.</w:t>
      </w:r>
    </w:p>
    <w:p w14:paraId="00425A9F" w14:textId="3C855F37" w:rsidR="00F25A9E" w:rsidRDefault="00F25A9E" w:rsidP="00C501E5">
      <w:pPr>
        <w:ind w:firstLine="1701"/>
        <w:jc w:val="both"/>
      </w:pPr>
      <w:r w:rsidRPr="00F25A9E">
        <w:rPr>
          <w:b/>
          <w:bCs/>
        </w:rPr>
        <w:t>Art. 6º</w:t>
      </w:r>
      <w:r>
        <w:t xml:space="preserve"> São responsabilidades do Setor de Patrimônio e demais Unidades Executoras:</w:t>
      </w:r>
    </w:p>
    <w:p w14:paraId="654F55F8" w14:textId="12B96AA9" w:rsidR="00F25A9E" w:rsidRDefault="00F25A9E" w:rsidP="00C501E5">
      <w:pPr>
        <w:ind w:firstLine="1701"/>
        <w:jc w:val="both"/>
      </w:pPr>
      <w:r>
        <w:t xml:space="preserve">I) Atender a Instrução Normativa, quanto ao fornecimento de informações e à participação no processo de atualização; </w:t>
      </w:r>
    </w:p>
    <w:p w14:paraId="73387709" w14:textId="440C8F1A" w:rsidR="00F25A9E" w:rsidRDefault="00F25A9E" w:rsidP="00C501E5">
      <w:pPr>
        <w:ind w:firstLine="1701"/>
        <w:jc w:val="both"/>
      </w:pPr>
      <w:r>
        <w:t>II) Alertar a unidade executoras sobre alterações que se fizerem necessárias nas rotinas de trabalho, objetivando a otimização da Instrução Normativa,</w:t>
      </w:r>
      <w:r w:rsidRPr="00F25A9E">
        <w:t xml:space="preserve"> </w:t>
      </w:r>
      <w:r>
        <w:t>tendo em vista, principalmente, o aprimoramento dos procedimentos de controle e o aumento da eficiência operacional;</w:t>
      </w:r>
    </w:p>
    <w:p w14:paraId="30DAB6C8" w14:textId="37F29226" w:rsidR="00F25A9E" w:rsidRDefault="00F25A9E" w:rsidP="00C501E5">
      <w:pPr>
        <w:ind w:firstLine="1701"/>
        <w:jc w:val="both"/>
      </w:pPr>
      <w:r>
        <w:t>III) Manter a Instrução Normativa à disposição de todos os servidores da unidade, velando pelo fiel cumprimento da mesma;</w:t>
      </w:r>
    </w:p>
    <w:p w14:paraId="6FDD8203" w14:textId="41FC32E7" w:rsidR="00F25A9E" w:rsidRDefault="00F25A9E" w:rsidP="00C501E5">
      <w:pPr>
        <w:ind w:firstLine="1701"/>
        <w:jc w:val="both"/>
      </w:pPr>
      <w:r>
        <w:t>IV) Cumprir fielmente as determinações da Instrução Normativa, em especial quanto aos procedimentos de controle e quanto à padronização dos procedimentos na geração de documentos, dados e informações.</w:t>
      </w:r>
    </w:p>
    <w:p w14:paraId="0339AA14" w14:textId="563E72CB" w:rsidR="00F25A9E" w:rsidRDefault="00F25A9E" w:rsidP="00F25A9E">
      <w:pPr>
        <w:jc w:val="both"/>
      </w:pPr>
    </w:p>
    <w:p w14:paraId="34C6B210" w14:textId="7569FFC4" w:rsidR="00F25A9E" w:rsidRDefault="00F25A9E" w:rsidP="00F25A9E">
      <w:pPr>
        <w:ind w:firstLine="1701"/>
        <w:jc w:val="both"/>
      </w:pPr>
      <w:r w:rsidRPr="00F25A9E">
        <w:rPr>
          <w:b/>
          <w:bCs/>
        </w:rPr>
        <w:t>Art. 7º</w:t>
      </w:r>
      <w:r>
        <w:t xml:space="preserve"> São responsabilidades da Unidade de Controle Interno:</w:t>
      </w:r>
    </w:p>
    <w:p w14:paraId="7FDE61BC" w14:textId="70640AA2" w:rsidR="00F25A9E" w:rsidRDefault="00F25A9E" w:rsidP="00C501E5">
      <w:pPr>
        <w:ind w:firstLine="1701"/>
        <w:jc w:val="both"/>
      </w:pPr>
      <w:r>
        <w:t>I) Prestar apoio técnico por ocasião das atualizações da Instrução Normativa, em especial no que tange à identificação e avaliação dos pontos de controle e respectivos procedimentos de controle;</w:t>
      </w:r>
    </w:p>
    <w:p w14:paraId="48F8E3A9" w14:textId="1C7CE7F8" w:rsidR="00F25A9E" w:rsidRDefault="00F25A9E" w:rsidP="00C501E5">
      <w:pPr>
        <w:ind w:firstLine="1701"/>
        <w:jc w:val="both"/>
      </w:pPr>
      <w:r>
        <w:t>II) Através da atividade de auditoria interna, avaliar a eficácia dos procedimentos de controle inerentes ao Sistema de Controle, propondo alterações na Instrução Normativa para aprimoramento dos controles.</w:t>
      </w:r>
    </w:p>
    <w:p w14:paraId="7EDBDD79" w14:textId="53CC56A1" w:rsidR="00F25A9E" w:rsidRDefault="00F25A9E" w:rsidP="00F25A9E">
      <w:pPr>
        <w:jc w:val="both"/>
      </w:pPr>
    </w:p>
    <w:p w14:paraId="396FA0AA" w14:textId="0A7372DA" w:rsidR="00F25A9E" w:rsidRPr="00F25A9E" w:rsidRDefault="00F25A9E" w:rsidP="00F25A9E">
      <w:pPr>
        <w:jc w:val="center"/>
        <w:rPr>
          <w:b/>
          <w:bCs/>
        </w:rPr>
      </w:pPr>
      <w:r w:rsidRPr="00F25A9E">
        <w:rPr>
          <w:b/>
          <w:bCs/>
        </w:rPr>
        <w:t>CAPÍTULO VI</w:t>
      </w:r>
    </w:p>
    <w:p w14:paraId="61243913" w14:textId="1BD79B5B" w:rsidR="00F25A9E" w:rsidRPr="00F25A9E" w:rsidRDefault="00F25A9E" w:rsidP="00F25A9E">
      <w:pPr>
        <w:jc w:val="center"/>
        <w:rPr>
          <w:b/>
          <w:bCs/>
        </w:rPr>
      </w:pPr>
      <w:r w:rsidRPr="00F25A9E">
        <w:rPr>
          <w:b/>
          <w:bCs/>
        </w:rPr>
        <w:t>PROCEDIMENTOS</w:t>
      </w:r>
    </w:p>
    <w:p w14:paraId="607F4713" w14:textId="0A09C78D" w:rsidR="00F25A9E" w:rsidRDefault="00F25A9E" w:rsidP="00C501E5">
      <w:pPr>
        <w:ind w:firstLine="1701"/>
        <w:jc w:val="both"/>
        <w:rPr>
          <w:b/>
          <w:bCs/>
        </w:rPr>
      </w:pPr>
      <w:r>
        <w:t xml:space="preserve"> </w:t>
      </w:r>
      <w:r w:rsidR="00CD39E4" w:rsidRPr="00722F6B">
        <w:rPr>
          <w:b/>
          <w:bCs/>
        </w:rPr>
        <w:t xml:space="preserve"> </w:t>
      </w:r>
    </w:p>
    <w:p w14:paraId="34392219" w14:textId="0EA6FB2B" w:rsidR="00F25A9E" w:rsidRDefault="00F25A9E" w:rsidP="00C501E5">
      <w:pPr>
        <w:ind w:firstLine="1701"/>
        <w:jc w:val="both"/>
        <w:rPr>
          <w:b/>
          <w:bCs/>
        </w:rPr>
      </w:pPr>
      <w:r w:rsidRPr="0079791C">
        <w:rPr>
          <w:b/>
          <w:bCs/>
        </w:rPr>
        <w:t>Art. 8º</w:t>
      </w:r>
      <w:r>
        <w:t xml:space="preserve"> A alienação de bens da Administração Pública para órgãos da administração direta e indireta </w:t>
      </w:r>
      <w:r w:rsidR="0079791C">
        <w:t>dependenderá de avaliação</w:t>
      </w:r>
      <w:r>
        <w:t xml:space="preserve"> prévia </w:t>
      </w:r>
      <w:r w:rsidR="0079791C">
        <w:t>efetuada por comissão especial ou permanente, composta de no mínimo 3 (três) componentes</w:t>
      </w:r>
      <w:r>
        <w:t>e</w:t>
      </w:r>
      <w:r w:rsidR="0079791C">
        <w:t xml:space="preserve">, que será efetuada por </w:t>
      </w:r>
      <w:r>
        <w:t>licitação na modalidade leilão</w:t>
      </w:r>
      <w:r w:rsidR="0079791C">
        <w:t xml:space="preserve"> ou concorrência pública</w:t>
      </w:r>
      <w:r>
        <w:t>, no caso de bens móveis, ou concorrência, para bens imóveis.</w:t>
      </w:r>
    </w:p>
    <w:p w14:paraId="7A158302" w14:textId="5A7E6EC8" w:rsidR="00F25A9E" w:rsidRDefault="0079791C" w:rsidP="00C501E5">
      <w:pPr>
        <w:ind w:firstLine="1701"/>
        <w:jc w:val="both"/>
      </w:pPr>
      <w:r w:rsidRPr="0079791C">
        <w:rPr>
          <w:b/>
          <w:bCs/>
        </w:rPr>
        <w:t xml:space="preserve">Art. 9º </w:t>
      </w:r>
      <w:r>
        <w:t>A alienação dos bens da Administração Pública Municipal subordinada à existência de interesse público devidamente justificado será sempre precedida de avaliação e obedecerá a seguinte norma:</w:t>
      </w:r>
    </w:p>
    <w:p w14:paraId="3F6CE81E" w14:textId="4689D307" w:rsidR="0079791C" w:rsidRDefault="0079791C" w:rsidP="00C501E5">
      <w:pPr>
        <w:ind w:firstLine="1701"/>
        <w:jc w:val="both"/>
      </w:pPr>
      <w:r>
        <w:t xml:space="preserve">I – Quando </w:t>
      </w:r>
      <w:r w:rsidRPr="0079791C">
        <w:rPr>
          <w:b/>
          <w:bCs/>
        </w:rPr>
        <w:t>imóveis</w:t>
      </w:r>
      <w:r>
        <w:t>, dependerá de autorização legislativa e de licitação na modalidade Concorrência, dispensada estas nos seguintes casos:</w:t>
      </w:r>
    </w:p>
    <w:p w14:paraId="307189DD" w14:textId="522CF6BE" w:rsidR="0079791C" w:rsidRDefault="0079791C" w:rsidP="00C501E5">
      <w:pPr>
        <w:ind w:firstLine="1701"/>
        <w:jc w:val="both"/>
      </w:pPr>
      <w:r>
        <w:t>a) doação, devendo constar da Lei e da escritura pública, os encargos do donatário, o prazo de seu cumprimento e a cláusula de retrocessão, sob pena de nulidade do ato;</w:t>
      </w:r>
    </w:p>
    <w:p w14:paraId="2202BA9B" w14:textId="306751F5" w:rsidR="0079791C" w:rsidRDefault="0079791C" w:rsidP="00C501E5">
      <w:pPr>
        <w:ind w:firstLine="1701"/>
        <w:jc w:val="both"/>
      </w:pPr>
      <w:r>
        <w:t>b) permuta.</w:t>
      </w:r>
    </w:p>
    <w:p w14:paraId="36BA50F3" w14:textId="77777777" w:rsidR="0079791C" w:rsidRDefault="0079791C" w:rsidP="00C501E5">
      <w:pPr>
        <w:ind w:firstLine="1701"/>
        <w:jc w:val="both"/>
      </w:pPr>
      <w:r>
        <w:t xml:space="preserve">II – Quando </w:t>
      </w:r>
      <w:r w:rsidRPr="0079791C">
        <w:rPr>
          <w:b/>
          <w:bCs/>
        </w:rPr>
        <w:t>móveis,</w:t>
      </w:r>
      <w:r>
        <w:t xml:space="preserve"> dependerá de licitação na modalidade Leilão ou concorrência, conforme o valor do edital, dispensada esta, nos seguintes casos: </w:t>
      </w:r>
    </w:p>
    <w:p w14:paraId="02E62360" w14:textId="77777777" w:rsidR="0079791C" w:rsidRDefault="0079791C" w:rsidP="00C501E5">
      <w:pPr>
        <w:ind w:firstLine="1701"/>
        <w:jc w:val="both"/>
      </w:pPr>
      <w:r>
        <w:t xml:space="preserve">a) doação, que será permitida, exclusivamente, para fins de interesse social justificado pelo Executivo; </w:t>
      </w:r>
    </w:p>
    <w:p w14:paraId="5277159B" w14:textId="4D8CA4AF" w:rsidR="0079791C" w:rsidRDefault="0079791C" w:rsidP="00C501E5">
      <w:pPr>
        <w:ind w:firstLine="1701"/>
        <w:jc w:val="both"/>
      </w:pPr>
      <w:r>
        <w:t>b) permuta.</w:t>
      </w:r>
    </w:p>
    <w:p w14:paraId="2796AED5" w14:textId="5ABDF260" w:rsidR="0079791C" w:rsidRDefault="0079791C" w:rsidP="00C501E5">
      <w:pPr>
        <w:ind w:firstLine="1701"/>
        <w:jc w:val="both"/>
      </w:pPr>
    </w:p>
    <w:p w14:paraId="44083447" w14:textId="2F25F65F" w:rsidR="0079791C" w:rsidRDefault="0079791C" w:rsidP="00C501E5">
      <w:pPr>
        <w:ind w:firstLine="1701"/>
        <w:jc w:val="both"/>
      </w:pPr>
      <w:r w:rsidRPr="0079791C">
        <w:rPr>
          <w:b/>
          <w:bCs/>
        </w:rPr>
        <w:t>§1º.</w:t>
      </w:r>
      <w:r>
        <w:t xml:space="preserve"> O Município, preferencialmente à venda ou à doação de seus bens imóveis outorgará concessão de direito real de uso, mediante prévia autorização legislativa e concorrência pública, podendo esta ser dispensada por Lei, quando o uso se destinar à concessionária de serviço público, a entidades assistenciais ou quando houver relevante interesse público, devidamente justificado.</w:t>
      </w:r>
    </w:p>
    <w:p w14:paraId="4305FB28" w14:textId="46604780" w:rsidR="0079791C" w:rsidRDefault="0079791C" w:rsidP="00C501E5">
      <w:pPr>
        <w:ind w:firstLine="1701"/>
        <w:jc w:val="both"/>
      </w:pPr>
      <w:r w:rsidRPr="0079791C">
        <w:rPr>
          <w:b/>
          <w:bCs/>
        </w:rPr>
        <w:t>§2º</w:t>
      </w:r>
      <w:r>
        <w:t>. A venda aos proprietários de imóveis limítrofes a áreas urbanas remanescentes e inaproveitáveis para a edificação de obra pública, e/ou às áreas resultantes de modificação de alinhamento serão alienadas nas mesmas condições, quer sejam aproveitáveis ou não.</w:t>
      </w:r>
    </w:p>
    <w:p w14:paraId="76A3CB18" w14:textId="6CC5C2EB" w:rsidR="0079791C" w:rsidRDefault="0079791C" w:rsidP="00C501E5">
      <w:pPr>
        <w:ind w:firstLine="1701"/>
        <w:jc w:val="both"/>
      </w:pPr>
      <w:r w:rsidRPr="0079791C">
        <w:rPr>
          <w:b/>
          <w:bCs/>
        </w:rPr>
        <w:t>Art. 10.</w:t>
      </w:r>
      <w:r>
        <w:t xml:space="preserve"> Na alienação dos bens municipais, deverão ser observadas, também, as disposições do art. 17 da Lei Federal nº 8.666/93.</w:t>
      </w:r>
    </w:p>
    <w:p w14:paraId="0FF0435A" w14:textId="77777777" w:rsidR="006B7008" w:rsidRDefault="006B7008" w:rsidP="00C501E5">
      <w:pPr>
        <w:ind w:firstLine="1701"/>
        <w:jc w:val="both"/>
      </w:pPr>
      <w:r w:rsidRPr="006B7008">
        <w:rPr>
          <w:b/>
          <w:bCs/>
        </w:rPr>
        <w:t>Art. 11.</w:t>
      </w:r>
      <w:r>
        <w:t xml:space="preserve"> Os pedidos de autorização para doação ou concessão de direito real de uso de bens imóveis do município, por interesse público e com cláusula de reversão, além da autorização legislativa serão, obrigatoriamente, instruídos com: </w:t>
      </w:r>
    </w:p>
    <w:p w14:paraId="3881F847" w14:textId="77777777" w:rsidR="006B7008" w:rsidRDefault="006B7008" w:rsidP="00C501E5">
      <w:pPr>
        <w:ind w:firstLine="1701"/>
        <w:jc w:val="both"/>
      </w:pPr>
      <w:r>
        <w:t>I – A individualização do donatário ou concessionário;</w:t>
      </w:r>
    </w:p>
    <w:p w14:paraId="495979C8" w14:textId="77777777" w:rsidR="006B7008" w:rsidRDefault="006B7008" w:rsidP="00C501E5">
      <w:pPr>
        <w:ind w:firstLine="1701"/>
        <w:jc w:val="both"/>
      </w:pPr>
      <w:r>
        <w:lastRenderedPageBreak/>
        <w:t xml:space="preserve"> II – A descrição detalhada e avaliação do bem objeto da doação ou concessão; </w:t>
      </w:r>
    </w:p>
    <w:p w14:paraId="429A175C" w14:textId="77777777" w:rsidR="006B7008" w:rsidRDefault="006B7008" w:rsidP="00C501E5">
      <w:pPr>
        <w:ind w:firstLine="1701"/>
        <w:jc w:val="both"/>
      </w:pPr>
      <w:r>
        <w:t xml:space="preserve">III – Os encargos do donatário ou concessionário; </w:t>
      </w:r>
    </w:p>
    <w:p w14:paraId="1DDEEE2C" w14:textId="77777777" w:rsidR="006B7008" w:rsidRDefault="006B7008" w:rsidP="00C501E5">
      <w:pPr>
        <w:ind w:firstLine="1701"/>
        <w:jc w:val="both"/>
      </w:pPr>
      <w:r>
        <w:t xml:space="preserve">IV – O prazo de cumprimento dos encargos; </w:t>
      </w:r>
    </w:p>
    <w:p w14:paraId="79D39253" w14:textId="2C7EF738" w:rsidR="0079791C" w:rsidRDefault="006B7008" w:rsidP="00C501E5">
      <w:pPr>
        <w:ind w:firstLine="1701"/>
        <w:jc w:val="both"/>
      </w:pPr>
      <w:r>
        <w:t>V – A restituição do imóvel, se os encargos não forem cumpridos no prazo estipulado, independentemente de indenização por quaisquer benfeitorias.</w:t>
      </w:r>
    </w:p>
    <w:p w14:paraId="27A1F186" w14:textId="77777777" w:rsidR="006B7008" w:rsidRDefault="006B7008" w:rsidP="00C501E5">
      <w:pPr>
        <w:ind w:firstLine="1701"/>
        <w:jc w:val="both"/>
      </w:pPr>
      <w:r w:rsidRPr="006B7008">
        <w:rPr>
          <w:b/>
          <w:bCs/>
        </w:rPr>
        <w:t>§1º.</w:t>
      </w:r>
      <w:r>
        <w:t xml:space="preserve"> Os encargos impostos ao donatário ou concessionário deverão traduzir-se em benefícios para o município, equivalente, no mínimo, ao valor real do bem doado ou concedido. </w:t>
      </w:r>
    </w:p>
    <w:p w14:paraId="0D8DBA25" w14:textId="42EA0A82" w:rsidR="0079791C" w:rsidRDefault="006B7008" w:rsidP="00C501E5">
      <w:pPr>
        <w:ind w:firstLine="1701"/>
        <w:jc w:val="both"/>
      </w:pPr>
      <w:r w:rsidRPr="006B7008">
        <w:rPr>
          <w:b/>
          <w:bCs/>
        </w:rPr>
        <w:t>§2º.</w:t>
      </w:r>
      <w:r>
        <w:t xml:space="preserve"> Somente os bens imóveis dominicais do município poderão ser objeto de doação ou concessão de direito real de uso, nos termos da Lei.</w:t>
      </w:r>
    </w:p>
    <w:p w14:paraId="0C2717A3" w14:textId="3C63DD49" w:rsidR="0079791C" w:rsidRDefault="006B7008" w:rsidP="00C501E5">
      <w:pPr>
        <w:ind w:firstLine="1701"/>
        <w:jc w:val="both"/>
      </w:pPr>
      <w:r w:rsidRPr="006B7008">
        <w:rPr>
          <w:b/>
          <w:bCs/>
        </w:rPr>
        <w:t>§3º.</w:t>
      </w:r>
      <w:r>
        <w:t xml:space="preserve"> Será permitida a doação de bens móveis municipais, somente após aprovação da Câmara Municipal, para fins de interesse social.</w:t>
      </w:r>
    </w:p>
    <w:p w14:paraId="3769A0CA" w14:textId="77777777" w:rsidR="006B7008" w:rsidRDefault="006B7008" w:rsidP="00C501E5">
      <w:pPr>
        <w:ind w:firstLine="1701"/>
        <w:jc w:val="both"/>
      </w:pPr>
      <w:r w:rsidRPr="006B7008">
        <w:rPr>
          <w:b/>
          <w:bCs/>
        </w:rPr>
        <w:t>Art. 12.</w:t>
      </w:r>
      <w:r>
        <w:t xml:space="preserve"> São passíveis de alienação os bens móveis:</w:t>
      </w:r>
    </w:p>
    <w:p w14:paraId="3BE9F094" w14:textId="77777777" w:rsidR="006B7008" w:rsidRDefault="006B7008" w:rsidP="00C501E5">
      <w:pPr>
        <w:ind w:firstLine="1701"/>
        <w:jc w:val="both"/>
      </w:pPr>
      <w:r>
        <w:t xml:space="preserve"> I – Considerados inservíveis; </w:t>
      </w:r>
    </w:p>
    <w:p w14:paraId="7C5A54BE" w14:textId="77777777" w:rsidR="006B7008" w:rsidRDefault="006B7008" w:rsidP="00C501E5">
      <w:pPr>
        <w:ind w:firstLine="1701"/>
        <w:jc w:val="both"/>
      </w:pPr>
      <w:r>
        <w:t xml:space="preserve">II – Em desuso; </w:t>
      </w:r>
    </w:p>
    <w:p w14:paraId="1F23965F" w14:textId="77777777" w:rsidR="006B7008" w:rsidRDefault="006B7008" w:rsidP="00C501E5">
      <w:pPr>
        <w:ind w:firstLine="1701"/>
        <w:jc w:val="both"/>
      </w:pPr>
      <w:r>
        <w:t xml:space="preserve">III – Obsoletos; </w:t>
      </w:r>
    </w:p>
    <w:p w14:paraId="1671F118" w14:textId="77777777" w:rsidR="006B7008" w:rsidRDefault="006B7008" w:rsidP="00C501E5">
      <w:pPr>
        <w:ind w:firstLine="1701"/>
        <w:jc w:val="both"/>
      </w:pPr>
      <w:r>
        <w:t xml:space="preserve">IV – Antieconômicos; </w:t>
      </w:r>
    </w:p>
    <w:p w14:paraId="692C7F04" w14:textId="77777777" w:rsidR="006B7008" w:rsidRDefault="006B7008" w:rsidP="00C501E5">
      <w:pPr>
        <w:ind w:firstLine="1701"/>
        <w:jc w:val="both"/>
      </w:pPr>
      <w:r>
        <w:t xml:space="preserve">V – Os legalmente apreendidos ou penhorados; </w:t>
      </w:r>
    </w:p>
    <w:p w14:paraId="5E2D1A7A" w14:textId="6B119C36" w:rsidR="006B7008" w:rsidRDefault="006B7008" w:rsidP="00C501E5">
      <w:pPr>
        <w:ind w:firstLine="1701"/>
        <w:jc w:val="both"/>
      </w:pPr>
      <w:r>
        <w:t>VI – Que por outra razão justifiquem a alienação.</w:t>
      </w:r>
    </w:p>
    <w:p w14:paraId="58C368DE" w14:textId="77777777" w:rsidR="006B7008" w:rsidRDefault="006B7008" w:rsidP="00C501E5">
      <w:pPr>
        <w:ind w:firstLine="1701"/>
        <w:jc w:val="both"/>
      </w:pPr>
      <w:r w:rsidRPr="006B7008">
        <w:rPr>
          <w:b/>
          <w:bCs/>
        </w:rPr>
        <w:t>Art. 13.</w:t>
      </w:r>
      <w:r>
        <w:t xml:space="preserve"> São passíveis de alienação os bens imóveis: </w:t>
      </w:r>
    </w:p>
    <w:p w14:paraId="627784D6" w14:textId="77777777" w:rsidR="006B7008" w:rsidRDefault="006B7008" w:rsidP="00C501E5">
      <w:pPr>
        <w:ind w:firstLine="1701"/>
        <w:jc w:val="both"/>
      </w:pPr>
      <w:r>
        <w:t xml:space="preserve">I – Não utilizados; </w:t>
      </w:r>
    </w:p>
    <w:p w14:paraId="309246EB" w14:textId="77777777" w:rsidR="006B7008" w:rsidRDefault="006B7008" w:rsidP="00C501E5">
      <w:pPr>
        <w:ind w:firstLine="1701"/>
        <w:jc w:val="both"/>
      </w:pPr>
      <w:r>
        <w:t xml:space="preserve">II – Os recebidos em decorrência de procedimentos judiciais ou de dação em pagamento; </w:t>
      </w:r>
    </w:p>
    <w:p w14:paraId="1DA2A2B4" w14:textId="76B77936" w:rsidR="006B7008" w:rsidRDefault="006B7008" w:rsidP="00C501E5">
      <w:pPr>
        <w:ind w:firstLine="1701"/>
        <w:jc w:val="both"/>
      </w:pPr>
      <w:r>
        <w:t>III – Os que comprovadamente não atendem ao interesse da administração pública.</w:t>
      </w:r>
    </w:p>
    <w:p w14:paraId="77B216A2" w14:textId="061B352C" w:rsidR="006B7008" w:rsidRDefault="006B7008" w:rsidP="00C501E5">
      <w:pPr>
        <w:ind w:firstLine="1701"/>
        <w:jc w:val="both"/>
      </w:pPr>
    </w:p>
    <w:p w14:paraId="60E78158" w14:textId="77777777" w:rsidR="006B7008" w:rsidRPr="006B7008" w:rsidRDefault="006B7008" w:rsidP="006B7008">
      <w:pPr>
        <w:jc w:val="center"/>
        <w:rPr>
          <w:b/>
          <w:bCs/>
        </w:rPr>
      </w:pPr>
      <w:r w:rsidRPr="006B7008">
        <w:rPr>
          <w:b/>
          <w:bCs/>
        </w:rPr>
        <w:t>Seção I</w:t>
      </w:r>
    </w:p>
    <w:p w14:paraId="117F5349" w14:textId="77777777" w:rsidR="006B7008" w:rsidRPr="006B7008" w:rsidRDefault="006B7008" w:rsidP="006B7008">
      <w:pPr>
        <w:jc w:val="center"/>
        <w:rPr>
          <w:b/>
          <w:bCs/>
        </w:rPr>
      </w:pPr>
      <w:r w:rsidRPr="006B7008">
        <w:rPr>
          <w:b/>
          <w:bCs/>
        </w:rPr>
        <w:t>Do Fluxo da Alienação de Bens</w:t>
      </w:r>
    </w:p>
    <w:p w14:paraId="5CD39740" w14:textId="42774AAD" w:rsidR="006B7008" w:rsidRDefault="006B7008" w:rsidP="006B7008">
      <w:pPr>
        <w:ind w:firstLine="1701"/>
        <w:jc w:val="both"/>
      </w:pPr>
      <w:r>
        <w:t xml:space="preserve"> </w:t>
      </w:r>
      <w:r w:rsidRPr="006B7008">
        <w:rPr>
          <w:b/>
          <w:bCs/>
        </w:rPr>
        <w:t>Art. 14</w:t>
      </w:r>
      <w:r>
        <w:t>. Para a alienação dos bens tratados nesta Instrução deverão ser observados os seguintes procedimentos:</w:t>
      </w:r>
    </w:p>
    <w:p w14:paraId="75789940" w14:textId="63A283B4" w:rsidR="006B7008" w:rsidRDefault="006B7008" w:rsidP="006B7008">
      <w:pPr>
        <w:ind w:firstLine="1701"/>
        <w:jc w:val="both"/>
      </w:pPr>
      <w:r>
        <w:t>I – O órgão municipal que possuir bens para alienação deverá oficiar esse fato ao Setor de Patrimônio informando, ainda, a relação nominal e condições do bem e o número de patrimônio, inclusive relatório fotográfico;</w:t>
      </w:r>
    </w:p>
    <w:p w14:paraId="6CA373E5" w14:textId="053E7DA3" w:rsidR="006B7008" w:rsidRDefault="006B7008" w:rsidP="006B7008">
      <w:pPr>
        <w:ind w:firstLine="1701"/>
        <w:jc w:val="both"/>
      </w:pPr>
      <w:r>
        <w:t>II – O Setor de Patrimônio averiguada a documentação e a situação de cada bem remeterá tais informações ao órgão solicitante para que este fundamente seu pedido de autorização ao Prefeito, para alienação de bens;</w:t>
      </w:r>
    </w:p>
    <w:p w14:paraId="496687BE" w14:textId="6B692841" w:rsidR="006B7008" w:rsidRDefault="006B7008" w:rsidP="006B7008">
      <w:pPr>
        <w:ind w:firstLine="1701"/>
        <w:jc w:val="both"/>
      </w:pPr>
      <w:r>
        <w:t>III – Se autorizada a alienação o Prefeito editará Portaria nomeando uma Comissão de no mínimo 03 (três) servidores para realizarem avaliação prévia e fixação do preço mínimo para arrematação dos bens passíveis de alienação;</w:t>
      </w:r>
    </w:p>
    <w:p w14:paraId="3C3A29A5" w14:textId="3F7E93C4" w:rsidR="005B37A3" w:rsidRDefault="005B37A3" w:rsidP="006B7008">
      <w:pPr>
        <w:ind w:firstLine="1701"/>
        <w:jc w:val="both"/>
      </w:pPr>
      <w:r>
        <w:lastRenderedPageBreak/>
        <w:t xml:space="preserve">IV – O relatório de avaliação prévia e fixação do preço mínimo para arrematação dos bens passíveis de elienação, seguirão </w:t>
      </w:r>
      <w:r w:rsidR="00992314">
        <w:t>as orientações d</w:t>
      </w:r>
      <w:r>
        <w:t xml:space="preserve">o </w:t>
      </w:r>
      <w:r w:rsidRPr="00992314">
        <w:rPr>
          <w:b/>
          <w:bCs/>
        </w:rPr>
        <w:t>ANEXO I</w:t>
      </w:r>
      <w:r w:rsidR="00992314" w:rsidRPr="00992314">
        <w:rPr>
          <w:b/>
          <w:bCs/>
        </w:rPr>
        <w:t xml:space="preserve"> – Metodologia de Reavaliação de Bens</w:t>
      </w:r>
      <w:r>
        <w:t>, que fará parte desta Instrução Normativa;</w:t>
      </w:r>
    </w:p>
    <w:p w14:paraId="463A8A13" w14:textId="27D58BA3" w:rsidR="00992314" w:rsidRDefault="00992314" w:rsidP="006B7008">
      <w:pPr>
        <w:ind w:firstLine="1701"/>
        <w:jc w:val="both"/>
      </w:pPr>
      <w:r>
        <w:t xml:space="preserve">V – Para cada item ou grupo de itens com as memas caracteristicas, deverá ser elaborada planilha com as informações pertinentes, elaborando o </w:t>
      </w:r>
      <w:r w:rsidRPr="00846F1F">
        <w:rPr>
          <w:b/>
          <w:bCs/>
        </w:rPr>
        <w:t>ANEXO II – Características da Metodologia para Reavaliação dos Bens</w:t>
      </w:r>
      <w:r>
        <w:t>, que fará parte desta Instrução Normativa.</w:t>
      </w:r>
    </w:p>
    <w:p w14:paraId="6E7E0611" w14:textId="046C9817" w:rsidR="00B77D85" w:rsidRDefault="00B77D85" w:rsidP="00684821">
      <w:pPr>
        <w:ind w:firstLine="1701"/>
        <w:jc w:val="both"/>
      </w:pPr>
      <w:r>
        <w:t>V</w:t>
      </w:r>
      <w:r w:rsidR="00992314">
        <w:t>I</w:t>
      </w:r>
      <w:r>
        <w:t xml:space="preserve"> – Após a avaliação e a fixação do preço mínimo para arrematação</w:t>
      </w:r>
      <w:r w:rsidR="00684821" w:rsidRPr="00684821">
        <w:rPr>
          <w:rFonts w:cstheme="minorHAnsi"/>
          <w:color w:val="282828"/>
          <w:spacing w:val="15"/>
          <w:shd w:val="clear" w:color="auto" w:fill="FFFFFF"/>
        </w:rPr>
        <w:t>,</w:t>
      </w:r>
      <w:r w:rsidR="00752C2D">
        <w:rPr>
          <w:rFonts w:ascii="Helvetica" w:hAnsi="Helvetica" w:cs="Helvetica"/>
          <w:color w:val="282828"/>
          <w:spacing w:val="15"/>
          <w:sz w:val="21"/>
          <w:szCs w:val="21"/>
          <w:shd w:val="clear" w:color="auto" w:fill="FFFFFF"/>
        </w:rPr>
        <w:t xml:space="preserve"> </w:t>
      </w:r>
      <w:r>
        <w:t>o processo será encaminhado ao departamento de co</w:t>
      </w:r>
      <w:r w:rsidR="005B37A3">
        <w:t>m</w:t>
      </w:r>
      <w:r>
        <w:t xml:space="preserve">pras e licitações, </w:t>
      </w:r>
      <w:r w:rsidR="00992314">
        <w:t xml:space="preserve">juntamente com a planilha constante do </w:t>
      </w:r>
      <w:r w:rsidR="00992314" w:rsidRPr="00BD1CB4">
        <w:rPr>
          <w:b/>
          <w:bCs/>
        </w:rPr>
        <w:t>ANEXO III</w:t>
      </w:r>
      <w:r w:rsidR="00BD1CB4">
        <w:rPr>
          <w:b/>
          <w:bCs/>
        </w:rPr>
        <w:t xml:space="preserve"> – Valores mínimos para arrematação</w:t>
      </w:r>
      <w:r w:rsidR="00992314">
        <w:t xml:space="preserve">, </w:t>
      </w:r>
      <w:r>
        <w:t>para a realização do Leilão, que poderá ser conduzido por Leiloeiro Oficial ou por servidor designado por Portaria, procedendo-se na forma da legislação pertinente, ou da Concorrência nos termos da Lei Federal nº 8.666/93.</w:t>
      </w:r>
    </w:p>
    <w:p w14:paraId="037ED630" w14:textId="6E4ADABE" w:rsidR="006B7008" w:rsidRDefault="006B7008" w:rsidP="006B7008">
      <w:pPr>
        <w:ind w:firstLine="1701"/>
        <w:jc w:val="both"/>
      </w:pPr>
      <w:r w:rsidRPr="006B7008">
        <w:rPr>
          <w:b/>
          <w:bCs/>
        </w:rPr>
        <w:t>§1º</w:t>
      </w:r>
      <w:r>
        <w:t xml:space="preserve">. Em se tratando de Bens Imóveis, após a avaliação, </w:t>
      </w:r>
      <w:r w:rsidR="00752C2D">
        <w:t xml:space="preserve">que poderá ser utilizado o valor venal do imóvel, calculado pela planta de valores do sistema tributário, ou através </w:t>
      </w:r>
      <w:r w:rsidR="00752C2D" w:rsidRPr="00684821">
        <w:rPr>
          <w:rFonts w:cstheme="minorHAnsi"/>
        </w:rPr>
        <w:t xml:space="preserve">de </w:t>
      </w:r>
      <w:r w:rsidR="00752C2D" w:rsidRPr="00684821">
        <w:rPr>
          <w:rFonts w:cstheme="minorHAnsi"/>
          <w:color w:val="282828"/>
          <w:spacing w:val="15"/>
          <w:shd w:val="clear" w:color="auto" w:fill="FFFFFF"/>
        </w:rPr>
        <w:t>engenheiros e arquitetos especialistas na área de engenharia econômica e de avaliação</w:t>
      </w:r>
      <w:r w:rsidR="00752C2D">
        <w:rPr>
          <w:rFonts w:cstheme="minorHAnsi"/>
          <w:color w:val="282828"/>
          <w:spacing w:val="15"/>
          <w:shd w:val="clear" w:color="auto" w:fill="FFFFFF"/>
        </w:rPr>
        <w:t xml:space="preserve">, </w:t>
      </w:r>
      <w:r>
        <w:t>será encaminhado o Projeto de Lei ao legislativo, solicitando autorização para alienação dos bens</w:t>
      </w:r>
      <w:r w:rsidR="00B77D85">
        <w:t>, cuja concorrência pública será efetuada após a aprovação e sancionamento da Lei.</w:t>
      </w:r>
    </w:p>
    <w:p w14:paraId="11124A2D" w14:textId="05B467E8" w:rsidR="00B77D85" w:rsidRDefault="00B77D85" w:rsidP="00B77D85">
      <w:pPr>
        <w:jc w:val="both"/>
      </w:pPr>
    </w:p>
    <w:p w14:paraId="3A3D16D9" w14:textId="54A253C1" w:rsidR="00B77D85" w:rsidRPr="00B77D85" w:rsidRDefault="00B77D85" w:rsidP="00B77D85">
      <w:pPr>
        <w:jc w:val="center"/>
        <w:rPr>
          <w:b/>
          <w:bCs/>
        </w:rPr>
      </w:pPr>
      <w:r w:rsidRPr="00B77D85">
        <w:rPr>
          <w:b/>
          <w:bCs/>
        </w:rPr>
        <w:t>Seção II</w:t>
      </w:r>
    </w:p>
    <w:p w14:paraId="7502F4A9" w14:textId="7273F38B" w:rsidR="00B77D85" w:rsidRDefault="00B77D85" w:rsidP="00B77D85">
      <w:pPr>
        <w:jc w:val="center"/>
        <w:rPr>
          <w:b/>
          <w:bCs/>
        </w:rPr>
      </w:pPr>
      <w:r w:rsidRPr="00B77D85">
        <w:rPr>
          <w:b/>
          <w:bCs/>
        </w:rPr>
        <w:t>Dos Procedimentos na Modalidade Leilão</w:t>
      </w:r>
    </w:p>
    <w:p w14:paraId="655312EE" w14:textId="44FA65E1" w:rsidR="00B77D85" w:rsidRDefault="00B77D85" w:rsidP="00B77D85">
      <w:pPr>
        <w:ind w:firstLine="1701"/>
        <w:jc w:val="both"/>
      </w:pPr>
      <w:r w:rsidRPr="00B77D85">
        <w:rPr>
          <w:b/>
          <w:bCs/>
        </w:rPr>
        <w:t>Art. 15.</w:t>
      </w:r>
      <w:r>
        <w:t xml:space="preserve">  A Pessoa Física poderá participar no Leilão:</w:t>
      </w:r>
    </w:p>
    <w:p w14:paraId="5DF37268" w14:textId="77777777" w:rsidR="00B77D85" w:rsidRDefault="00B77D85" w:rsidP="00B77D85">
      <w:pPr>
        <w:ind w:firstLine="1701"/>
        <w:jc w:val="both"/>
      </w:pPr>
      <w:r>
        <w:t xml:space="preserve">I – Diretamente, mediante sua presença pessoal e apresentação de documento oficial de identidade e CPF; </w:t>
      </w:r>
    </w:p>
    <w:p w14:paraId="552344D3" w14:textId="5F78E92B" w:rsidR="00B77D85" w:rsidRDefault="00B77D85" w:rsidP="00B77D85">
      <w:pPr>
        <w:ind w:firstLine="1701"/>
        <w:jc w:val="both"/>
      </w:pPr>
      <w:r>
        <w:t>II – Indiretamente, através de procurador, cujo instrumento de representação poderá ser particular com firma reconhecida em Cartório ou por instrumento público.</w:t>
      </w:r>
    </w:p>
    <w:p w14:paraId="225BC4B1" w14:textId="77777777" w:rsidR="00B77D85" w:rsidRDefault="00B77D85" w:rsidP="00B77D85">
      <w:pPr>
        <w:ind w:firstLine="1701"/>
        <w:jc w:val="both"/>
      </w:pPr>
      <w:r w:rsidRPr="00B77D85">
        <w:rPr>
          <w:b/>
          <w:bCs/>
        </w:rPr>
        <w:t>Art. 16.</w:t>
      </w:r>
      <w:r>
        <w:t xml:space="preserve">  A Pessoa Jurídica poderá participar no Leilão: </w:t>
      </w:r>
    </w:p>
    <w:p w14:paraId="41A3F153" w14:textId="77777777" w:rsidR="00B77D85" w:rsidRDefault="00B77D85" w:rsidP="00B77D85">
      <w:pPr>
        <w:ind w:firstLine="1701"/>
        <w:jc w:val="both"/>
      </w:pPr>
      <w:r>
        <w:t xml:space="preserve">I – Diretamente, mediante a presença pessoal do licitante, no caso de empresa individual, ou de seu representante legal, em ambos os casos, consoante designação expressa no Contrato Social ou instrumento equivalente e apresentação dos documentosde Identidade e do CNPJ; </w:t>
      </w:r>
    </w:p>
    <w:p w14:paraId="3C95EFA3" w14:textId="35957485" w:rsidR="00B77D85" w:rsidRPr="00B77D85" w:rsidRDefault="00B77D85" w:rsidP="00B77D85">
      <w:pPr>
        <w:ind w:firstLine="1701"/>
        <w:jc w:val="both"/>
      </w:pPr>
      <w:r>
        <w:t>II – Indiretamente, através de procurador, cujo instrumento de representação poderá ser particular com firma reconhecida em Cartório ou por instrumento público.</w:t>
      </w:r>
    </w:p>
    <w:p w14:paraId="656607AE" w14:textId="77777777" w:rsidR="00E327B9" w:rsidRDefault="00B77D85" w:rsidP="006B7008">
      <w:pPr>
        <w:ind w:firstLine="1701"/>
        <w:jc w:val="both"/>
      </w:pPr>
      <w:r w:rsidRPr="00E327B9">
        <w:rPr>
          <w:b/>
          <w:bCs/>
        </w:rPr>
        <w:t>Art. 17</w:t>
      </w:r>
      <w:r>
        <w:t xml:space="preserve">. Sendo o Leilão cometido a servidor formalmente designado, a ele caberá: </w:t>
      </w:r>
    </w:p>
    <w:p w14:paraId="691A5738" w14:textId="77777777" w:rsidR="00E327B9" w:rsidRDefault="00B77D85" w:rsidP="006B7008">
      <w:pPr>
        <w:ind w:firstLine="1701"/>
        <w:jc w:val="both"/>
      </w:pPr>
      <w:r>
        <w:t xml:space="preserve">I) Solicitar ao jurídico do município a elaboração da minuta do edital; </w:t>
      </w:r>
    </w:p>
    <w:p w14:paraId="7F481450" w14:textId="6B2FFD88" w:rsidR="00E327B9" w:rsidRDefault="00B77D85" w:rsidP="006B7008">
      <w:pPr>
        <w:ind w:firstLine="1701"/>
        <w:jc w:val="both"/>
      </w:pPr>
      <w:r>
        <w:t xml:space="preserve">II) Dar ampla divulgação ao Edital de Leilão, principalmente no município, publicando o aviso na Imprensa Oficial, no </w:t>
      </w:r>
      <w:r w:rsidR="00E327B9">
        <w:t>Portal Transparência da Entidade</w:t>
      </w:r>
      <w:r>
        <w:t xml:space="preserve"> e em demais locais de acesso público respeitando o prazo mínimo de 15 dias entre a publicação e a realização do certame; </w:t>
      </w:r>
    </w:p>
    <w:p w14:paraId="41F64D74" w14:textId="77777777" w:rsidR="00E327B9" w:rsidRDefault="00B77D85" w:rsidP="006B7008">
      <w:pPr>
        <w:ind w:firstLine="1701"/>
        <w:jc w:val="both"/>
      </w:pPr>
      <w:r>
        <w:t xml:space="preserve">III) Promover toda a infraestrutura do evento de abertura e apuração do leilão, executando seguintes procedimentos: </w:t>
      </w:r>
    </w:p>
    <w:p w14:paraId="65CA925A" w14:textId="77777777" w:rsidR="00E327B9" w:rsidRDefault="00E327B9" w:rsidP="006B7008">
      <w:pPr>
        <w:ind w:firstLine="1701"/>
        <w:jc w:val="both"/>
      </w:pPr>
      <w:r>
        <w:t>a</w:t>
      </w:r>
      <w:r w:rsidR="00B77D85">
        <w:t xml:space="preserve">) Recepção dos proponentes; </w:t>
      </w:r>
    </w:p>
    <w:p w14:paraId="21789325" w14:textId="77777777" w:rsidR="00E327B9" w:rsidRDefault="00E327B9" w:rsidP="006B7008">
      <w:pPr>
        <w:ind w:firstLine="1701"/>
        <w:jc w:val="both"/>
      </w:pPr>
      <w:r>
        <w:t>b</w:t>
      </w:r>
      <w:r w:rsidR="00B77D85">
        <w:t xml:space="preserve">) Condução da sessão de Leilão; </w:t>
      </w:r>
    </w:p>
    <w:p w14:paraId="6FF519C5" w14:textId="77777777" w:rsidR="00E327B9" w:rsidRDefault="00E327B9" w:rsidP="006B7008">
      <w:pPr>
        <w:ind w:firstLine="1701"/>
        <w:jc w:val="both"/>
      </w:pPr>
      <w:r>
        <w:t>c</w:t>
      </w:r>
      <w:r w:rsidR="00B77D85">
        <w:t xml:space="preserve">) Recebimento de lances; </w:t>
      </w:r>
    </w:p>
    <w:p w14:paraId="4BA4E4DC" w14:textId="77777777" w:rsidR="00E327B9" w:rsidRDefault="00E327B9" w:rsidP="006B7008">
      <w:pPr>
        <w:ind w:firstLine="1701"/>
        <w:jc w:val="both"/>
      </w:pPr>
      <w:r>
        <w:t>d</w:t>
      </w:r>
      <w:r w:rsidR="00B77D85">
        <w:t xml:space="preserve">) Classificação dos lances e definir o arrematante vencedor; </w:t>
      </w:r>
    </w:p>
    <w:p w14:paraId="307C1717" w14:textId="77777777" w:rsidR="00E327B9" w:rsidRDefault="00E327B9" w:rsidP="006B7008">
      <w:pPr>
        <w:ind w:firstLine="1701"/>
        <w:jc w:val="both"/>
      </w:pPr>
      <w:r>
        <w:lastRenderedPageBreak/>
        <w:t>e</w:t>
      </w:r>
      <w:r w:rsidR="00B77D85">
        <w:t xml:space="preserve">) Intimação das partes sobre decisões de recursos; </w:t>
      </w:r>
    </w:p>
    <w:p w14:paraId="707510AA" w14:textId="77777777" w:rsidR="00E327B9" w:rsidRDefault="00E327B9" w:rsidP="006B7008">
      <w:pPr>
        <w:ind w:firstLine="1701"/>
        <w:jc w:val="both"/>
      </w:pPr>
      <w:r>
        <w:t>f</w:t>
      </w:r>
      <w:r w:rsidR="00B77D85">
        <w:t xml:space="preserve">) Emissão da Ata de Realização da Sessão Pública, informando todos os acontecimentos, bem como apuração, arrematantes e valores, devidamente assinada pelos presentes; </w:t>
      </w:r>
    </w:p>
    <w:p w14:paraId="54D2EB99" w14:textId="6B91FC7C" w:rsidR="00E327B9" w:rsidRDefault="00E327B9" w:rsidP="006B7008">
      <w:pPr>
        <w:ind w:firstLine="1701"/>
        <w:jc w:val="both"/>
      </w:pPr>
      <w:r>
        <w:t>g</w:t>
      </w:r>
      <w:r w:rsidR="00B77D85">
        <w:t>) Encaminhamento do processo para homologação e adjudicação pelo Prefeito;</w:t>
      </w:r>
    </w:p>
    <w:p w14:paraId="47EE65D0" w14:textId="77777777" w:rsidR="00E327B9" w:rsidRDefault="00B77D85" w:rsidP="006B7008">
      <w:pPr>
        <w:ind w:firstLine="1701"/>
        <w:jc w:val="both"/>
      </w:pPr>
      <w:r>
        <w:t xml:space="preserve"> </w:t>
      </w:r>
      <w:r w:rsidR="00E327B9">
        <w:t>h</w:t>
      </w:r>
      <w:r>
        <w:t xml:space="preserve">) Publicação do resultado do Leilão; </w:t>
      </w:r>
    </w:p>
    <w:p w14:paraId="11040AA6" w14:textId="4D408139" w:rsidR="00E327B9" w:rsidRDefault="00E327B9" w:rsidP="006B7008">
      <w:pPr>
        <w:ind w:firstLine="1701"/>
        <w:jc w:val="both"/>
      </w:pPr>
      <w:r>
        <w:t>i</w:t>
      </w:r>
      <w:r w:rsidR="00B77D85">
        <w:t xml:space="preserve">) Notificação </w:t>
      </w:r>
      <w:r>
        <w:t>ao setor de arrecadação</w:t>
      </w:r>
      <w:r w:rsidR="00B77D85">
        <w:t xml:space="preserve"> sobre o resultado do Leilão</w:t>
      </w:r>
      <w:r>
        <w:t>, para emissão de DAM</w:t>
      </w:r>
      <w:r w:rsidR="00B77D85">
        <w:t xml:space="preserve">; </w:t>
      </w:r>
    </w:p>
    <w:p w14:paraId="32698E14" w14:textId="76728E40" w:rsidR="00E327B9" w:rsidRDefault="00E327B9" w:rsidP="006B7008">
      <w:pPr>
        <w:ind w:firstLine="1701"/>
        <w:jc w:val="both"/>
      </w:pPr>
      <w:r>
        <w:t>j</w:t>
      </w:r>
      <w:r w:rsidR="00B77D85">
        <w:t xml:space="preserve">) </w:t>
      </w:r>
      <w:r>
        <w:t>Encaminhar relação dos bens arrematados, com os valores individualizadas do arremate</w:t>
      </w:r>
      <w:r w:rsidR="00B77D85">
        <w:t xml:space="preserve"> ao Setor de Patrimônio para que promova a baixa dos bens leiloados; </w:t>
      </w:r>
    </w:p>
    <w:p w14:paraId="5559A1EB" w14:textId="2F62452D" w:rsidR="00B77D85" w:rsidRDefault="00B77D85" w:rsidP="006B7008">
      <w:pPr>
        <w:ind w:firstLine="1701"/>
        <w:jc w:val="both"/>
      </w:pPr>
      <w:r w:rsidRPr="00E327B9">
        <w:rPr>
          <w:b/>
          <w:bCs/>
        </w:rPr>
        <w:t>Art. 18</w:t>
      </w:r>
      <w:r>
        <w:t xml:space="preserve">. O Setor de </w:t>
      </w:r>
      <w:r w:rsidR="005348EB">
        <w:t>Arrecadação verificará a efetiva realização da receita, informando o Setor de Patrimoônio para liberação da entrega dos bens alienados.</w:t>
      </w:r>
      <w:r>
        <w:t xml:space="preserve"> </w:t>
      </w:r>
    </w:p>
    <w:p w14:paraId="6804AE81" w14:textId="0C381E9E" w:rsidR="005348EB" w:rsidRDefault="005348EB" w:rsidP="006B7008">
      <w:pPr>
        <w:ind w:firstLine="1701"/>
        <w:jc w:val="both"/>
      </w:pPr>
      <w:r w:rsidRPr="005348EB">
        <w:rPr>
          <w:b/>
          <w:bCs/>
        </w:rPr>
        <w:t>Art. 19.</w:t>
      </w:r>
      <w:r>
        <w:t xml:space="preserve"> Os bens arrematados deverão após confirmado os pagamentos deverão ser retirados no prazo estipulado no edital, caso contrário ao arrematante poderá sofrer as penas e sanções previstas no edital.</w:t>
      </w:r>
    </w:p>
    <w:p w14:paraId="6018DCC4" w14:textId="77777777" w:rsidR="008D3FF6" w:rsidRDefault="008D3FF6" w:rsidP="006B7008">
      <w:pPr>
        <w:ind w:firstLine="1701"/>
        <w:jc w:val="both"/>
      </w:pPr>
      <w:r w:rsidRPr="008D3FF6">
        <w:rPr>
          <w:b/>
          <w:bCs/>
        </w:rPr>
        <w:t>Art. 20</w:t>
      </w:r>
      <w:r>
        <w:t xml:space="preserve">. A retirada de todos os bens estará sujeita a apresentação, pelos arrematantes, dos seguintes documentos: </w:t>
      </w:r>
    </w:p>
    <w:p w14:paraId="5A9767CF" w14:textId="77777777" w:rsidR="008D3FF6" w:rsidRDefault="008D3FF6" w:rsidP="006B7008">
      <w:pPr>
        <w:ind w:firstLine="1701"/>
        <w:jc w:val="both"/>
      </w:pPr>
      <w:r>
        <w:t>I – DAM – Documento de Arrecadação Municipal, devidamnte confirmado pelo setor de arrecadação;</w:t>
      </w:r>
    </w:p>
    <w:p w14:paraId="5FFB4C0B" w14:textId="196CA3D5" w:rsidR="008D3FF6" w:rsidRDefault="008D3FF6" w:rsidP="006B7008">
      <w:pPr>
        <w:ind w:firstLine="1701"/>
        <w:jc w:val="both"/>
      </w:pPr>
      <w:r>
        <w:t>II – Documentação de transferência devidamente assinada, com firma reconhecida e comunicação de venda junto ao DETRAN/RO para o caso de veículos e/ou motos arrematadas.</w:t>
      </w:r>
    </w:p>
    <w:p w14:paraId="77D5E73C" w14:textId="6414E63A" w:rsidR="008D3FF6" w:rsidRDefault="008D3FF6" w:rsidP="008D3FF6">
      <w:pPr>
        <w:jc w:val="both"/>
      </w:pPr>
    </w:p>
    <w:p w14:paraId="133D579B" w14:textId="4D4E5B26" w:rsidR="008D3FF6" w:rsidRPr="008D3FF6" w:rsidRDefault="008D3FF6" w:rsidP="008D3FF6">
      <w:pPr>
        <w:jc w:val="center"/>
        <w:rPr>
          <w:b/>
          <w:bCs/>
        </w:rPr>
      </w:pPr>
      <w:r w:rsidRPr="008D3FF6">
        <w:rPr>
          <w:b/>
          <w:bCs/>
        </w:rPr>
        <w:t>Sessão III</w:t>
      </w:r>
    </w:p>
    <w:p w14:paraId="10D11B9C" w14:textId="335692C0" w:rsidR="008D3FF6" w:rsidRPr="008D3FF6" w:rsidRDefault="008D3FF6" w:rsidP="008D3FF6">
      <w:pPr>
        <w:jc w:val="center"/>
        <w:rPr>
          <w:b/>
          <w:bCs/>
        </w:rPr>
      </w:pPr>
      <w:r w:rsidRPr="008D3FF6">
        <w:rPr>
          <w:b/>
          <w:bCs/>
        </w:rPr>
        <w:t>Dos Procedimentos na Modalidade Concorrência</w:t>
      </w:r>
    </w:p>
    <w:p w14:paraId="1B48A77E" w14:textId="77777777" w:rsidR="008D3FF6" w:rsidRPr="0079791C" w:rsidRDefault="008D3FF6" w:rsidP="008D3FF6">
      <w:pPr>
        <w:jc w:val="both"/>
      </w:pPr>
    </w:p>
    <w:p w14:paraId="5A4E7948" w14:textId="77777777" w:rsidR="008D3FF6" w:rsidRDefault="008D3FF6" w:rsidP="00C501E5">
      <w:pPr>
        <w:ind w:firstLine="1701"/>
        <w:jc w:val="both"/>
      </w:pPr>
      <w:r w:rsidRPr="008D3FF6">
        <w:rPr>
          <w:b/>
          <w:bCs/>
        </w:rPr>
        <w:t>Art. 21.</w:t>
      </w:r>
      <w:r>
        <w:t xml:space="preserve"> A alienação de bens imóveis será realizada através da modalidade Concorrência.</w:t>
      </w:r>
    </w:p>
    <w:p w14:paraId="5D5FA558" w14:textId="77777777" w:rsidR="008D3FF6" w:rsidRDefault="008D3FF6" w:rsidP="00C501E5">
      <w:pPr>
        <w:ind w:firstLine="1701"/>
        <w:jc w:val="both"/>
      </w:pPr>
      <w:r>
        <w:t xml:space="preserve"> </w:t>
      </w:r>
      <w:r w:rsidRPr="006B7008">
        <w:rPr>
          <w:b/>
          <w:bCs/>
        </w:rPr>
        <w:t>§1º</w:t>
      </w:r>
      <w:r>
        <w:t>. A alienação de bens móveis que uktrapassarem o valor de R$ 1.400.000,00 (Um milhão e quatrocentos mil reais) também deverão ser efetuados através de concorrência pública.</w:t>
      </w:r>
    </w:p>
    <w:p w14:paraId="35F95DA9" w14:textId="0B5F14C1" w:rsidR="008D3FF6" w:rsidRDefault="008D3FF6" w:rsidP="00C501E5">
      <w:pPr>
        <w:ind w:firstLine="1701"/>
        <w:jc w:val="both"/>
      </w:pPr>
      <w:r w:rsidRPr="006B7008">
        <w:rPr>
          <w:b/>
          <w:bCs/>
        </w:rPr>
        <w:t>§</w:t>
      </w:r>
      <w:r>
        <w:rPr>
          <w:b/>
          <w:bCs/>
        </w:rPr>
        <w:t>2</w:t>
      </w:r>
      <w:r w:rsidRPr="006B7008">
        <w:rPr>
          <w:b/>
          <w:bCs/>
        </w:rPr>
        <w:t>º</w:t>
      </w:r>
      <w:r>
        <w:t xml:space="preserve">. Os bens imóveis da Administração Pública, cuja aquisição haja derivado de procedimentos judiciais ou de dação em pagamento, poderão ser alienados através de Leilão. </w:t>
      </w:r>
    </w:p>
    <w:p w14:paraId="7F407709" w14:textId="3CE24540" w:rsidR="008D3FF6" w:rsidRDefault="008D3FF6" w:rsidP="00C501E5">
      <w:pPr>
        <w:ind w:firstLine="1701"/>
        <w:jc w:val="both"/>
      </w:pPr>
      <w:r w:rsidRPr="008D3FF6">
        <w:rPr>
          <w:b/>
          <w:bCs/>
        </w:rPr>
        <w:t>Art. 22.</w:t>
      </w:r>
      <w:r>
        <w:t xml:space="preserve"> Os procedimentos para a realização da Concorrência Pública são aqueles descritos na Lei Federal nº 8.666/93.</w:t>
      </w:r>
    </w:p>
    <w:p w14:paraId="4F8777E6" w14:textId="32FEE140" w:rsidR="008D3FF6" w:rsidRDefault="008D3FF6" w:rsidP="008D3FF6">
      <w:pPr>
        <w:jc w:val="both"/>
      </w:pPr>
    </w:p>
    <w:p w14:paraId="0F4081D5" w14:textId="38C18572" w:rsidR="008D3FF6" w:rsidRPr="008D3FF6" w:rsidRDefault="008D3FF6" w:rsidP="008D3FF6">
      <w:pPr>
        <w:jc w:val="center"/>
        <w:rPr>
          <w:b/>
          <w:bCs/>
        </w:rPr>
      </w:pPr>
      <w:r w:rsidRPr="008D3FF6">
        <w:rPr>
          <w:b/>
          <w:bCs/>
        </w:rPr>
        <w:t>CAPÍTULO VII</w:t>
      </w:r>
    </w:p>
    <w:p w14:paraId="7714326F" w14:textId="07A63B60" w:rsidR="008D3FF6" w:rsidRPr="008D3FF6" w:rsidRDefault="008D3FF6" w:rsidP="008D3FF6">
      <w:pPr>
        <w:jc w:val="center"/>
        <w:rPr>
          <w:b/>
          <w:bCs/>
        </w:rPr>
      </w:pPr>
      <w:r w:rsidRPr="008D3FF6">
        <w:rPr>
          <w:b/>
          <w:bCs/>
        </w:rPr>
        <w:t>PROCEDIMENTOS PARA A REVOGAÇÃO DA INSTRUÇÃO NORMATIVA</w:t>
      </w:r>
    </w:p>
    <w:p w14:paraId="10C96CD5" w14:textId="77777777" w:rsidR="008D3FF6" w:rsidRDefault="008D3FF6" w:rsidP="00C501E5">
      <w:pPr>
        <w:ind w:firstLine="1701"/>
        <w:jc w:val="both"/>
        <w:rPr>
          <w:b/>
          <w:bCs/>
        </w:rPr>
      </w:pPr>
    </w:p>
    <w:p w14:paraId="253835B5" w14:textId="77777777" w:rsidR="008D3FF6" w:rsidRDefault="008D3FF6" w:rsidP="00C501E5">
      <w:pPr>
        <w:ind w:firstLine="1701"/>
        <w:jc w:val="both"/>
      </w:pPr>
      <w:r w:rsidRPr="008D3FF6">
        <w:rPr>
          <w:b/>
          <w:bCs/>
        </w:rPr>
        <w:t>Art. 23.</w:t>
      </w:r>
      <w:r>
        <w:t xml:space="preserve"> Dos Procedimentos para revogar a Instrução Normativa:</w:t>
      </w:r>
    </w:p>
    <w:p w14:paraId="7BB0DD05" w14:textId="77777777" w:rsidR="008D3FF6" w:rsidRDefault="008D3FF6" w:rsidP="00C501E5">
      <w:pPr>
        <w:ind w:firstLine="1701"/>
        <w:jc w:val="both"/>
      </w:pPr>
      <w:r>
        <w:t>I – Caso haja direito fundamentado na legislação pátria e interesse da Unidade de Controle Interno e/ou da Unidade Administrativa em revogar a Instrução Normativa, deve-se proceder da seguinte forma:</w:t>
      </w:r>
    </w:p>
    <w:p w14:paraId="0EB80960" w14:textId="77777777" w:rsidR="008D3FF6" w:rsidRDefault="008D3FF6" w:rsidP="00C501E5">
      <w:pPr>
        <w:ind w:firstLine="1701"/>
        <w:jc w:val="both"/>
      </w:pPr>
      <w:r>
        <w:t xml:space="preserve"> a) protocolar a solicitação devidamente justificada na Unidade Central de Controle Interno que, após análise, remeterá à Assessoria Jurídica para análise e emissão de parecer; </w:t>
      </w:r>
    </w:p>
    <w:p w14:paraId="262A6136" w14:textId="454C6385" w:rsidR="008D3FF6" w:rsidRDefault="008D3FF6" w:rsidP="00C501E5">
      <w:pPr>
        <w:ind w:firstLine="1701"/>
        <w:jc w:val="both"/>
      </w:pPr>
      <w:r>
        <w:lastRenderedPageBreak/>
        <w:t>b) enviar ao Chefe do Poder Executivo ou para quem for delegado para rubrica e assinatura.</w:t>
      </w:r>
    </w:p>
    <w:p w14:paraId="1E92AF46" w14:textId="2A2193E4" w:rsidR="008D3FF6" w:rsidRDefault="008D3FF6" w:rsidP="00C501E5">
      <w:pPr>
        <w:ind w:firstLine="1701"/>
        <w:jc w:val="both"/>
      </w:pPr>
      <w:r w:rsidRPr="008D3FF6">
        <w:rPr>
          <w:b/>
          <w:bCs/>
        </w:rPr>
        <w:t>Art. 24</w:t>
      </w:r>
      <w:r>
        <w:t>. Esta Instrução Normativa deverá ser atualizada sempre que fatores organizacionais, legais e/ou técnicos assim exigirem, a fim de verificar a sua adequação aos requisitos, bem como manter o processo de melhoria contínua dos serviços públicos municipais.</w:t>
      </w:r>
    </w:p>
    <w:p w14:paraId="65335B08" w14:textId="2CB1C1F2" w:rsidR="008D3FF6" w:rsidRDefault="008D3FF6" w:rsidP="00C501E5">
      <w:pPr>
        <w:ind w:firstLine="1701"/>
        <w:jc w:val="both"/>
      </w:pPr>
      <w:r w:rsidRPr="008D3FF6">
        <w:rPr>
          <w:b/>
          <w:bCs/>
        </w:rPr>
        <w:t>Art. 25</w:t>
      </w:r>
      <w:r>
        <w:t>. Caberá à SEMAD e aos demais Setores envolvidos, divulgar, orientar e cumprir as orientações contidas nesta Instrução Normativa, dirimindo dúvidas e/ou omissões juntamente com a Unidade de Controle Interno, se necessário.</w:t>
      </w:r>
    </w:p>
    <w:p w14:paraId="3A6A24CD" w14:textId="23CDB833" w:rsidR="005B37A3" w:rsidRDefault="005B37A3" w:rsidP="00C501E5">
      <w:pPr>
        <w:ind w:firstLine="1701"/>
        <w:jc w:val="both"/>
      </w:pPr>
      <w:r w:rsidRPr="005B37A3">
        <w:rPr>
          <w:b/>
          <w:bCs/>
        </w:rPr>
        <w:t>Art. 26</w:t>
      </w:r>
      <w:r>
        <w:t>. Os termos contidos nesta Instrução Normativa, não eximem a observânciadas demais normas competentes, que devem ser respeitadas.</w:t>
      </w:r>
    </w:p>
    <w:p w14:paraId="27A70811" w14:textId="77777777" w:rsidR="005B37A3" w:rsidRDefault="005B37A3" w:rsidP="00C501E5">
      <w:pPr>
        <w:ind w:firstLine="1701"/>
        <w:jc w:val="both"/>
      </w:pPr>
      <w:r w:rsidRPr="005B37A3">
        <w:rPr>
          <w:b/>
          <w:bCs/>
        </w:rPr>
        <w:t>Art. 27</w:t>
      </w:r>
      <w:r>
        <w:t xml:space="preserve">. O descumprimento do disposto nesta Instrução Normativa poderá importar na aplicação de penalidades ao responsável, nos termos do Estatuto dos Servidores Públicos Municipais vigente, sem prejuízo de medidas outras medidas legais. </w:t>
      </w:r>
    </w:p>
    <w:p w14:paraId="2620424A" w14:textId="6A5706A6" w:rsidR="005B37A3" w:rsidRDefault="005B37A3" w:rsidP="00C501E5">
      <w:pPr>
        <w:ind w:firstLine="1701"/>
        <w:jc w:val="both"/>
      </w:pPr>
      <w:r w:rsidRPr="005B37A3">
        <w:rPr>
          <w:b/>
          <w:bCs/>
        </w:rPr>
        <w:t>Art. 28</w:t>
      </w:r>
      <w:r>
        <w:t>. Esta instrução entrará em vigor na data de sua publicação.</w:t>
      </w:r>
    </w:p>
    <w:p w14:paraId="26B6B402" w14:textId="687178DF" w:rsidR="00AF7BD6" w:rsidRDefault="00AF7BD6" w:rsidP="00AF7BD6">
      <w:pPr>
        <w:ind w:firstLine="1701"/>
        <w:jc w:val="right"/>
      </w:pPr>
      <w:r>
        <w:t>Cacoal, 01</w:t>
      </w:r>
      <w:r w:rsidR="00682E09">
        <w:t xml:space="preserve"> de </w:t>
      </w:r>
      <w:r w:rsidR="005B37A3">
        <w:t>fevereiro</w:t>
      </w:r>
      <w:r>
        <w:t xml:space="preserve"> de </w:t>
      </w:r>
      <w:r w:rsidR="005B37A3">
        <w:t>2020.</w:t>
      </w:r>
    </w:p>
    <w:p w14:paraId="4A246E8B" w14:textId="77777777" w:rsidR="00AF7BD6" w:rsidRDefault="00AF7BD6" w:rsidP="00AF7BD6">
      <w:pPr>
        <w:ind w:firstLine="1701"/>
        <w:jc w:val="both"/>
      </w:pPr>
    </w:p>
    <w:p w14:paraId="72B19EB6" w14:textId="77777777" w:rsidR="00AF7BD6" w:rsidRDefault="00AF7BD6" w:rsidP="00AF7BD6">
      <w:pPr>
        <w:ind w:firstLine="1701"/>
        <w:jc w:val="both"/>
      </w:pPr>
    </w:p>
    <w:p w14:paraId="2322B29E" w14:textId="77777777" w:rsidR="006A18EE" w:rsidRDefault="006A18EE" w:rsidP="005B37A3">
      <w:pPr>
        <w:jc w:val="center"/>
      </w:pPr>
      <w:r>
        <w:t>Prefeito Municipal</w:t>
      </w:r>
    </w:p>
    <w:p w14:paraId="052B0CAD" w14:textId="77777777" w:rsidR="00AF7BD6" w:rsidRDefault="00AF7BD6" w:rsidP="005B37A3">
      <w:pPr>
        <w:jc w:val="center"/>
      </w:pPr>
      <w:r>
        <w:t>Secretário de Fazenda.</w:t>
      </w:r>
    </w:p>
    <w:p w14:paraId="5F9201F1" w14:textId="77777777" w:rsidR="00AF7BD6" w:rsidRDefault="00AF7BD6" w:rsidP="005B37A3">
      <w:pPr>
        <w:jc w:val="center"/>
      </w:pPr>
      <w:r>
        <w:t>Controladoria Geral do Município.</w:t>
      </w:r>
    </w:p>
    <w:p w14:paraId="7F61641F" w14:textId="1F0B5859" w:rsidR="006A18EE" w:rsidRDefault="006A18EE" w:rsidP="005B37A3">
      <w:pPr>
        <w:jc w:val="center"/>
      </w:pPr>
      <w:r>
        <w:t>Secret</w:t>
      </w:r>
      <w:r w:rsidR="005B37A3">
        <w:t>á</w:t>
      </w:r>
      <w:r>
        <w:t>rios, Superintendentes e Diretores das Entidades</w:t>
      </w:r>
    </w:p>
    <w:p w14:paraId="14EC806F" w14:textId="77777777" w:rsidR="009C2842" w:rsidRDefault="009C2842" w:rsidP="00AF7BD6">
      <w:pPr>
        <w:ind w:firstLine="1701"/>
        <w:jc w:val="center"/>
      </w:pPr>
    </w:p>
    <w:p w14:paraId="5007CC22" w14:textId="6436F4FA" w:rsidR="009C2842" w:rsidRDefault="009C2842" w:rsidP="00AF7BD6">
      <w:pPr>
        <w:ind w:firstLine="1701"/>
        <w:jc w:val="center"/>
      </w:pPr>
    </w:p>
    <w:p w14:paraId="2B610D9D" w14:textId="4553FE00" w:rsidR="005B37A3" w:rsidRDefault="005B37A3" w:rsidP="00AF7BD6">
      <w:pPr>
        <w:ind w:firstLine="1701"/>
        <w:jc w:val="center"/>
      </w:pPr>
    </w:p>
    <w:p w14:paraId="42442828" w14:textId="4BC55E6C" w:rsidR="005B37A3" w:rsidRDefault="005B37A3" w:rsidP="00AF7BD6">
      <w:pPr>
        <w:ind w:firstLine="1701"/>
        <w:jc w:val="center"/>
      </w:pPr>
    </w:p>
    <w:p w14:paraId="6DC4318B" w14:textId="1AAD994F" w:rsidR="005B37A3" w:rsidRDefault="005B37A3" w:rsidP="00AF7BD6">
      <w:pPr>
        <w:ind w:firstLine="1701"/>
        <w:jc w:val="center"/>
      </w:pPr>
    </w:p>
    <w:p w14:paraId="10DF3043" w14:textId="5D4B3588" w:rsidR="005B37A3" w:rsidRDefault="005B37A3" w:rsidP="00AF7BD6">
      <w:pPr>
        <w:ind w:firstLine="1701"/>
        <w:jc w:val="center"/>
      </w:pPr>
    </w:p>
    <w:p w14:paraId="29518F47" w14:textId="38F26DB6" w:rsidR="005B37A3" w:rsidRDefault="005B37A3" w:rsidP="00AF7BD6">
      <w:pPr>
        <w:ind w:firstLine="1701"/>
        <w:jc w:val="center"/>
      </w:pPr>
    </w:p>
    <w:p w14:paraId="4767AD91" w14:textId="6F7A7455" w:rsidR="005B37A3" w:rsidRDefault="005B37A3" w:rsidP="00AF7BD6">
      <w:pPr>
        <w:ind w:firstLine="1701"/>
        <w:jc w:val="center"/>
      </w:pPr>
    </w:p>
    <w:p w14:paraId="47CDC6DB" w14:textId="3C52A1A4" w:rsidR="005B37A3" w:rsidRDefault="005B37A3" w:rsidP="00AF7BD6">
      <w:pPr>
        <w:ind w:firstLine="1701"/>
        <w:jc w:val="center"/>
      </w:pPr>
    </w:p>
    <w:p w14:paraId="490FE180" w14:textId="014ACBF0" w:rsidR="005B37A3" w:rsidRDefault="005B37A3" w:rsidP="00AF7BD6">
      <w:pPr>
        <w:ind w:firstLine="1701"/>
        <w:jc w:val="center"/>
      </w:pPr>
    </w:p>
    <w:p w14:paraId="2D7E60E6" w14:textId="64581F8F" w:rsidR="005B37A3" w:rsidRDefault="005B37A3" w:rsidP="00AF7BD6">
      <w:pPr>
        <w:ind w:firstLine="1701"/>
        <w:jc w:val="center"/>
      </w:pPr>
    </w:p>
    <w:p w14:paraId="23BFABA5" w14:textId="0B28B050" w:rsidR="005B37A3" w:rsidRDefault="005B37A3" w:rsidP="00AF7BD6">
      <w:pPr>
        <w:ind w:firstLine="1701"/>
        <w:jc w:val="center"/>
      </w:pPr>
    </w:p>
    <w:p w14:paraId="33009899" w14:textId="38EAED84" w:rsidR="005B37A3" w:rsidRDefault="005B37A3" w:rsidP="00AF7BD6">
      <w:pPr>
        <w:ind w:firstLine="1701"/>
        <w:jc w:val="center"/>
      </w:pPr>
    </w:p>
    <w:p w14:paraId="27A6A2D1" w14:textId="3EC0F8CD" w:rsidR="005B37A3" w:rsidRDefault="005B37A3" w:rsidP="00AF7BD6">
      <w:pPr>
        <w:ind w:firstLine="1701"/>
        <w:jc w:val="center"/>
      </w:pPr>
    </w:p>
    <w:p w14:paraId="0C15B840" w14:textId="384A38AE" w:rsidR="005B37A3" w:rsidRDefault="005B37A3" w:rsidP="00AF7BD6">
      <w:pPr>
        <w:ind w:firstLine="1701"/>
        <w:jc w:val="center"/>
      </w:pPr>
    </w:p>
    <w:p w14:paraId="126D455A" w14:textId="050A54E2" w:rsidR="005B37A3" w:rsidRDefault="005B37A3" w:rsidP="00AF7BD6">
      <w:pPr>
        <w:ind w:firstLine="1701"/>
        <w:jc w:val="center"/>
      </w:pPr>
    </w:p>
    <w:p w14:paraId="2FDF2673" w14:textId="77777777" w:rsidR="009A6D17" w:rsidRDefault="00B93EE2" w:rsidP="009A6D17">
      <w:pPr>
        <w:spacing w:after="0"/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lastRenderedPageBreak/>
        <w:t>A</w:t>
      </w:r>
      <w:r w:rsidR="009A6D17" w:rsidRPr="009A6D17">
        <w:rPr>
          <w:b/>
          <w:sz w:val="48"/>
          <w:szCs w:val="48"/>
          <w:u w:val="single"/>
        </w:rPr>
        <w:t>NEXO I</w:t>
      </w:r>
    </w:p>
    <w:p w14:paraId="4459A557" w14:textId="65693BA5" w:rsidR="009A6D17" w:rsidRDefault="000F7CB0" w:rsidP="009A6D17">
      <w:pPr>
        <w:spacing w:after="0"/>
        <w:jc w:val="center"/>
        <w:rPr>
          <w:b/>
          <w:bCs/>
          <w:sz w:val="32"/>
          <w:szCs w:val="32"/>
        </w:rPr>
      </w:pPr>
      <w:r w:rsidRPr="00DF3ECA">
        <w:rPr>
          <w:b/>
          <w:bCs/>
          <w:sz w:val="32"/>
          <w:szCs w:val="32"/>
        </w:rPr>
        <w:t xml:space="preserve"> Metodologia de Reavaliação de Bens</w:t>
      </w:r>
    </w:p>
    <w:p w14:paraId="1BAFD26D" w14:textId="1AD69E8B" w:rsidR="00810FF5" w:rsidRDefault="00810FF5" w:rsidP="00517AF4">
      <w:pPr>
        <w:spacing w:after="0"/>
        <w:ind w:firstLine="1701"/>
        <w:jc w:val="both"/>
      </w:pPr>
      <w:r>
        <w:t>A fórmula de reavaliação que estamos adotando é a mesma pelo TCERO, que por seu turno, foi baseada na metodologia de cálculo criada pelo TCE-ES em 1998. A única diferença entre ambas é que a metodologia de cálculo utilizada pelo TCE-RO foi melhorada no que concerne ao peso adotado nos fatores de influência em questões específicas, a exemplo do que ocorre quando o bem móvel, em seu estado de avaliação é classificado como "ruim" ou encontra-se com prazo de utilização superior a 10 (dez) anos.</w:t>
      </w:r>
    </w:p>
    <w:p w14:paraId="368CEB20" w14:textId="5725000B" w:rsidR="00810FF5" w:rsidRDefault="00810FF5" w:rsidP="00810FF5">
      <w:pPr>
        <w:spacing w:after="0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810FF5" w:rsidRPr="00810FF5" w14:paraId="248F5FFC" w14:textId="77777777" w:rsidTr="00E0001E">
        <w:tc>
          <w:tcPr>
            <w:tcW w:w="10070" w:type="dxa"/>
            <w:gridSpan w:val="2"/>
          </w:tcPr>
          <w:p w14:paraId="6CE19148" w14:textId="5306469A" w:rsidR="00810FF5" w:rsidRPr="00810FF5" w:rsidRDefault="00810FF5" w:rsidP="00810FF5">
            <w:pPr>
              <w:jc w:val="center"/>
              <w:rPr>
                <w:b/>
                <w:bCs/>
              </w:rPr>
            </w:pPr>
            <w:r w:rsidRPr="00810FF5">
              <w:rPr>
                <w:b/>
                <w:bCs/>
                <w:highlight w:val="darkGray"/>
              </w:rPr>
              <w:t>Estadodo de Coservaçã</w:t>
            </w:r>
            <w:r w:rsidR="00C02BEE">
              <w:rPr>
                <w:b/>
                <w:bCs/>
                <w:highlight w:val="darkGray"/>
              </w:rPr>
              <w:t>o - EC</w:t>
            </w:r>
          </w:p>
        </w:tc>
      </w:tr>
      <w:tr w:rsidR="00810FF5" w:rsidRPr="00810FF5" w14:paraId="585C51BC" w14:textId="77777777" w:rsidTr="00810FF5">
        <w:tc>
          <w:tcPr>
            <w:tcW w:w="5035" w:type="dxa"/>
          </w:tcPr>
          <w:p w14:paraId="3C531B06" w14:textId="2CF19539" w:rsidR="00810FF5" w:rsidRPr="00810FF5" w:rsidRDefault="00810FF5" w:rsidP="00810FF5">
            <w:pPr>
              <w:jc w:val="center"/>
              <w:rPr>
                <w:b/>
                <w:bCs/>
                <w:highlight w:val="lightGray"/>
              </w:rPr>
            </w:pPr>
            <w:r w:rsidRPr="00810FF5">
              <w:rPr>
                <w:b/>
                <w:bCs/>
                <w:highlight w:val="lightGray"/>
              </w:rPr>
              <w:t>Valoração</w:t>
            </w:r>
          </w:p>
        </w:tc>
        <w:tc>
          <w:tcPr>
            <w:tcW w:w="5035" w:type="dxa"/>
          </w:tcPr>
          <w:p w14:paraId="5B4099E2" w14:textId="3AB180F3" w:rsidR="00810FF5" w:rsidRPr="00810FF5" w:rsidRDefault="00810FF5" w:rsidP="00810FF5">
            <w:pPr>
              <w:jc w:val="center"/>
              <w:rPr>
                <w:b/>
                <w:bCs/>
              </w:rPr>
            </w:pPr>
            <w:r w:rsidRPr="00810FF5">
              <w:rPr>
                <w:b/>
                <w:bCs/>
                <w:highlight w:val="lightGray"/>
              </w:rPr>
              <w:t>Conceito</w:t>
            </w:r>
          </w:p>
        </w:tc>
      </w:tr>
      <w:tr w:rsidR="00810FF5" w14:paraId="5869846E" w14:textId="77777777" w:rsidTr="00810FF5">
        <w:tc>
          <w:tcPr>
            <w:tcW w:w="5035" w:type="dxa"/>
          </w:tcPr>
          <w:p w14:paraId="0036C941" w14:textId="6489FA53" w:rsidR="00810FF5" w:rsidRDefault="00810FF5" w:rsidP="00810FF5">
            <w:pPr>
              <w:jc w:val="center"/>
            </w:pPr>
            <w:r>
              <w:t>10</w:t>
            </w:r>
          </w:p>
        </w:tc>
        <w:tc>
          <w:tcPr>
            <w:tcW w:w="5035" w:type="dxa"/>
          </w:tcPr>
          <w:p w14:paraId="50D36228" w14:textId="23F3D2B3" w:rsidR="00810FF5" w:rsidRDefault="00810FF5" w:rsidP="00810FF5">
            <w:pPr>
              <w:jc w:val="center"/>
            </w:pPr>
            <w:r>
              <w:t>Ótimo</w:t>
            </w:r>
          </w:p>
        </w:tc>
      </w:tr>
      <w:tr w:rsidR="00810FF5" w14:paraId="5015D4F6" w14:textId="77777777" w:rsidTr="00810FF5">
        <w:tc>
          <w:tcPr>
            <w:tcW w:w="5035" w:type="dxa"/>
          </w:tcPr>
          <w:p w14:paraId="1C8A8D1A" w14:textId="7097C3D2" w:rsidR="00810FF5" w:rsidRDefault="00810FF5" w:rsidP="00810FF5">
            <w:pPr>
              <w:jc w:val="center"/>
            </w:pPr>
            <w:r>
              <w:t>8</w:t>
            </w:r>
          </w:p>
        </w:tc>
        <w:tc>
          <w:tcPr>
            <w:tcW w:w="5035" w:type="dxa"/>
          </w:tcPr>
          <w:p w14:paraId="0A53E8C7" w14:textId="6377F20F" w:rsidR="00810FF5" w:rsidRDefault="00EC2449" w:rsidP="00810FF5">
            <w:pPr>
              <w:jc w:val="center"/>
            </w:pPr>
            <w:r>
              <w:t>Bom</w:t>
            </w:r>
          </w:p>
        </w:tc>
      </w:tr>
      <w:tr w:rsidR="00EC2449" w14:paraId="7A31D092" w14:textId="77777777" w:rsidTr="00810FF5">
        <w:tc>
          <w:tcPr>
            <w:tcW w:w="5035" w:type="dxa"/>
          </w:tcPr>
          <w:p w14:paraId="5FF34E6E" w14:textId="59D6C40A" w:rsidR="00EC2449" w:rsidRDefault="00EC2449" w:rsidP="00810FF5">
            <w:pPr>
              <w:jc w:val="center"/>
            </w:pPr>
            <w:r>
              <w:t>5</w:t>
            </w:r>
          </w:p>
        </w:tc>
        <w:tc>
          <w:tcPr>
            <w:tcW w:w="5035" w:type="dxa"/>
          </w:tcPr>
          <w:p w14:paraId="1414BA0A" w14:textId="4BD3CF0F" w:rsidR="00EC2449" w:rsidRDefault="00EC2449" w:rsidP="00810FF5">
            <w:pPr>
              <w:jc w:val="center"/>
            </w:pPr>
            <w:r>
              <w:t>Regular</w:t>
            </w:r>
          </w:p>
        </w:tc>
      </w:tr>
      <w:tr w:rsidR="00EC2449" w14:paraId="547A54E3" w14:textId="77777777" w:rsidTr="00810FF5">
        <w:tc>
          <w:tcPr>
            <w:tcW w:w="5035" w:type="dxa"/>
          </w:tcPr>
          <w:p w14:paraId="578BBDB5" w14:textId="741764D9" w:rsidR="00EC2449" w:rsidRDefault="00EC2449" w:rsidP="00810FF5">
            <w:pPr>
              <w:jc w:val="center"/>
            </w:pPr>
            <w:r>
              <w:t>2</w:t>
            </w:r>
          </w:p>
        </w:tc>
        <w:tc>
          <w:tcPr>
            <w:tcW w:w="5035" w:type="dxa"/>
          </w:tcPr>
          <w:p w14:paraId="26F9B3FA" w14:textId="72158CEC" w:rsidR="00EC2449" w:rsidRDefault="00EC2449" w:rsidP="00810FF5">
            <w:pPr>
              <w:jc w:val="center"/>
            </w:pPr>
            <w:r>
              <w:t>Ruim</w:t>
            </w:r>
          </w:p>
        </w:tc>
      </w:tr>
    </w:tbl>
    <w:p w14:paraId="417F8288" w14:textId="70E2B462" w:rsidR="00810FF5" w:rsidRDefault="00810FF5" w:rsidP="00810FF5">
      <w:pPr>
        <w:spacing w:after="0"/>
        <w:jc w:val="both"/>
      </w:pPr>
    </w:p>
    <w:p w14:paraId="442F0139" w14:textId="77777777" w:rsidR="00EC2449" w:rsidRDefault="00EC2449" w:rsidP="00810FF5">
      <w:pPr>
        <w:spacing w:after="0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EC2449" w:rsidRPr="00810FF5" w14:paraId="5B846AE4" w14:textId="77777777" w:rsidTr="00211958">
        <w:tc>
          <w:tcPr>
            <w:tcW w:w="10070" w:type="dxa"/>
            <w:gridSpan w:val="2"/>
          </w:tcPr>
          <w:p w14:paraId="28D3AC44" w14:textId="611F165C" w:rsidR="00EC2449" w:rsidRPr="00810FF5" w:rsidRDefault="00EC2449" w:rsidP="0021195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highlight w:val="darkGray"/>
              </w:rPr>
              <w:t>Período de Utilizaçã</w:t>
            </w:r>
            <w:r w:rsidR="00C02BEE">
              <w:rPr>
                <w:b/>
                <w:bCs/>
                <w:highlight w:val="darkGray"/>
              </w:rPr>
              <w:t>o - PUB</w:t>
            </w:r>
          </w:p>
        </w:tc>
      </w:tr>
      <w:tr w:rsidR="00EC2449" w:rsidRPr="00810FF5" w14:paraId="5071D97F" w14:textId="77777777" w:rsidTr="00211958">
        <w:tc>
          <w:tcPr>
            <w:tcW w:w="5035" w:type="dxa"/>
          </w:tcPr>
          <w:p w14:paraId="0205A3E5" w14:textId="77777777" w:rsidR="00EC2449" w:rsidRPr="00810FF5" w:rsidRDefault="00EC2449" w:rsidP="00211958">
            <w:pPr>
              <w:jc w:val="center"/>
              <w:rPr>
                <w:b/>
                <w:bCs/>
                <w:highlight w:val="lightGray"/>
              </w:rPr>
            </w:pPr>
            <w:r w:rsidRPr="00810FF5">
              <w:rPr>
                <w:b/>
                <w:bCs/>
                <w:highlight w:val="lightGray"/>
              </w:rPr>
              <w:t>Valoração</w:t>
            </w:r>
          </w:p>
        </w:tc>
        <w:tc>
          <w:tcPr>
            <w:tcW w:w="5035" w:type="dxa"/>
          </w:tcPr>
          <w:p w14:paraId="2D6D2D5B" w14:textId="77777777" w:rsidR="00EC2449" w:rsidRPr="00810FF5" w:rsidRDefault="00EC2449" w:rsidP="00211958">
            <w:pPr>
              <w:jc w:val="center"/>
              <w:rPr>
                <w:b/>
                <w:bCs/>
              </w:rPr>
            </w:pPr>
            <w:r w:rsidRPr="00810FF5">
              <w:rPr>
                <w:b/>
                <w:bCs/>
                <w:highlight w:val="lightGray"/>
              </w:rPr>
              <w:t>Conceito</w:t>
            </w:r>
          </w:p>
        </w:tc>
      </w:tr>
      <w:tr w:rsidR="00EC2449" w14:paraId="48D41F42" w14:textId="77777777" w:rsidTr="00211958">
        <w:tc>
          <w:tcPr>
            <w:tcW w:w="5035" w:type="dxa"/>
          </w:tcPr>
          <w:p w14:paraId="3AB1BB06" w14:textId="77777777" w:rsidR="00EC2449" w:rsidRDefault="00EC2449" w:rsidP="00211958">
            <w:pPr>
              <w:jc w:val="center"/>
            </w:pPr>
            <w:r>
              <w:t>10</w:t>
            </w:r>
          </w:p>
        </w:tc>
        <w:tc>
          <w:tcPr>
            <w:tcW w:w="5035" w:type="dxa"/>
          </w:tcPr>
          <w:p w14:paraId="4F609F82" w14:textId="00F22A32" w:rsidR="00EC2449" w:rsidRDefault="00EC2449" w:rsidP="00211958">
            <w:pPr>
              <w:jc w:val="center"/>
            </w:pPr>
            <w:r>
              <w:t>+/- 10 anos</w:t>
            </w:r>
          </w:p>
        </w:tc>
      </w:tr>
      <w:tr w:rsidR="00EC2449" w14:paraId="53C00F66" w14:textId="77777777" w:rsidTr="00211958">
        <w:tc>
          <w:tcPr>
            <w:tcW w:w="5035" w:type="dxa"/>
          </w:tcPr>
          <w:p w14:paraId="0CC00970" w14:textId="4CEC1781" w:rsidR="00EC2449" w:rsidRDefault="00EC2449" w:rsidP="00211958">
            <w:pPr>
              <w:jc w:val="center"/>
            </w:pPr>
            <w:r>
              <w:t>9</w:t>
            </w:r>
          </w:p>
        </w:tc>
        <w:tc>
          <w:tcPr>
            <w:tcW w:w="5035" w:type="dxa"/>
          </w:tcPr>
          <w:p w14:paraId="3E36B4BA" w14:textId="72A79DC8" w:rsidR="00EC2449" w:rsidRDefault="00EC2449" w:rsidP="00211958">
            <w:pPr>
              <w:jc w:val="center"/>
            </w:pPr>
            <w:r>
              <w:t>9 anos</w:t>
            </w:r>
          </w:p>
        </w:tc>
      </w:tr>
      <w:tr w:rsidR="00EC2449" w14:paraId="50B440BC" w14:textId="77777777" w:rsidTr="00211958">
        <w:tc>
          <w:tcPr>
            <w:tcW w:w="5035" w:type="dxa"/>
          </w:tcPr>
          <w:p w14:paraId="0A1B8F01" w14:textId="42FA7CA3" w:rsidR="00EC2449" w:rsidRDefault="00EC2449" w:rsidP="00211958">
            <w:pPr>
              <w:jc w:val="center"/>
            </w:pPr>
            <w:r>
              <w:t>8</w:t>
            </w:r>
          </w:p>
        </w:tc>
        <w:tc>
          <w:tcPr>
            <w:tcW w:w="5035" w:type="dxa"/>
          </w:tcPr>
          <w:p w14:paraId="5E49CFC2" w14:textId="315A1F3E" w:rsidR="00EC2449" w:rsidRDefault="00EC2449" w:rsidP="00EC2449">
            <w:pPr>
              <w:jc w:val="center"/>
            </w:pPr>
            <w:r>
              <w:t>8 anos</w:t>
            </w:r>
          </w:p>
        </w:tc>
      </w:tr>
      <w:tr w:rsidR="00EC2449" w14:paraId="7CDFDA9D" w14:textId="77777777" w:rsidTr="00211958">
        <w:tc>
          <w:tcPr>
            <w:tcW w:w="5035" w:type="dxa"/>
          </w:tcPr>
          <w:p w14:paraId="2E243E6B" w14:textId="341B9BF1" w:rsidR="00EC2449" w:rsidRDefault="00EC2449" w:rsidP="00211958">
            <w:pPr>
              <w:jc w:val="center"/>
            </w:pPr>
            <w:r>
              <w:t>7</w:t>
            </w:r>
          </w:p>
        </w:tc>
        <w:tc>
          <w:tcPr>
            <w:tcW w:w="5035" w:type="dxa"/>
          </w:tcPr>
          <w:p w14:paraId="3F7B6BB5" w14:textId="46276088" w:rsidR="00EC2449" w:rsidRDefault="00EC2449" w:rsidP="00211958">
            <w:pPr>
              <w:jc w:val="center"/>
            </w:pPr>
            <w:r>
              <w:t>7 anos</w:t>
            </w:r>
          </w:p>
        </w:tc>
      </w:tr>
      <w:tr w:rsidR="00EC2449" w14:paraId="3CDF73E1" w14:textId="77777777" w:rsidTr="00211958">
        <w:tc>
          <w:tcPr>
            <w:tcW w:w="5035" w:type="dxa"/>
          </w:tcPr>
          <w:p w14:paraId="4152872B" w14:textId="636D4D90" w:rsidR="00EC2449" w:rsidRDefault="00EC2449" w:rsidP="00211958">
            <w:pPr>
              <w:jc w:val="center"/>
            </w:pPr>
            <w:r>
              <w:t>6</w:t>
            </w:r>
          </w:p>
        </w:tc>
        <w:tc>
          <w:tcPr>
            <w:tcW w:w="5035" w:type="dxa"/>
          </w:tcPr>
          <w:p w14:paraId="16184A1A" w14:textId="183A9C32" w:rsidR="00EC2449" w:rsidRDefault="00EC2449" w:rsidP="00211958">
            <w:pPr>
              <w:jc w:val="center"/>
            </w:pPr>
            <w:r>
              <w:t>6 anos</w:t>
            </w:r>
          </w:p>
        </w:tc>
      </w:tr>
      <w:tr w:rsidR="00EC2449" w14:paraId="080B3867" w14:textId="77777777" w:rsidTr="00211958">
        <w:tc>
          <w:tcPr>
            <w:tcW w:w="5035" w:type="dxa"/>
          </w:tcPr>
          <w:p w14:paraId="39674007" w14:textId="22F40B98" w:rsidR="00EC2449" w:rsidRDefault="00EC2449" w:rsidP="00211958">
            <w:pPr>
              <w:jc w:val="center"/>
            </w:pPr>
            <w:r>
              <w:t>5</w:t>
            </w:r>
          </w:p>
        </w:tc>
        <w:tc>
          <w:tcPr>
            <w:tcW w:w="5035" w:type="dxa"/>
          </w:tcPr>
          <w:p w14:paraId="49100E8E" w14:textId="6FFE670D" w:rsidR="00EC2449" w:rsidRDefault="00EC2449" w:rsidP="00211958">
            <w:pPr>
              <w:jc w:val="center"/>
            </w:pPr>
            <w:r>
              <w:t>5 anos</w:t>
            </w:r>
          </w:p>
        </w:tc>
      </w:tr>
      <w:tr w:rsidR="00EC2449" w14:paraId="7F518FF5" w14:textId="77777777" w:rsidTr="00211958">
        <w:tc>
          <w:tcPr>
            <w:tcW w:w="5035" w:type="dxa"/>
          </w:tcPr>
          <w:p w14:paraId="27E32E24" w14:textId="770CA9E7" w:rsidR="00EC2449" w:rsidRDefault="00EC2449" w:rsidP="00211958">
            <w:pPr>
              <w:jc w:val="center"/>
            </w:pPr>
            <w:r>
              <w:t>4</w:t>
            </w:r>
          </w:p>
        </w:tc>
        <w:tc>
          <w:tcPr>
            <w:tcW w:w="5035" w:type="dxa"/>
          </w:tcPr>
          <w:p w14:paraId="516DE0B0" w14:textId="7F24A4DB" w:rsidR="00EC2449" w:rsidRDefault="00EC2449" w:rsidP="00211958">
            <w:pPr>
              <w:jc w:val="center"/>
            </w:pPr>
            <w:r>
              <w:t>4 anos</w:t>
            </w:r>
          </w:p>
        </w:tc>
      </w:tr>
      <w:tr w:rsidR="00EC2449" w14:paraId="48CD6DB7" w14:textId="77777777" w:rsidTr="00211958">
        <w:tc>
          <w:tcPr>
            <w:tcW w:w="5035" w:type="dxa"/>
          </w:tcPr>
          <w:p w14:paraId="6C7718F2" w14:textId="0BF6ECBC" w:rsidR="00EC2449" w:rsidRDefault="00EC2449" w:rsidP="00211958">
            <w:pPr>
              <w:jc w:val="center"/>
            </w:pPr>
            <w:r>
              <w:t>3</w:t>
            </w:r>
          </w:p>
        </w:tc>
        <w:tc>
          <w:tcPr>
            <w:tcW w:w="5035" w:type="dxa"/>
          </w:tcPr>
          <w:p w14:paraId="3004F23A" w14:textId="597DD2E6" w:rsidR="00EC2449" w:rsidRDefault="00EC2449" w:rsidP="00211958">
            <w:pPr>
              <w:jc w:val="center"/>
            </w:pPr>
            <w:r>
              <w:t>3 anos</w:t>
            </w:r>
          </w:p>
        </w:tc>
      </w:tr>
      <w:tr w:rsidR="00EC2449" w14:paraId="00B7ABFF" w14:textId="77777777" w:rsidTr="00211958">
        <w:tc>
          <w:tcPr>
            <w:tcW w:w="5035" w:type="dxa"/>
          </w:tcPr>
          <w:p w14:paraId="04F808D1" w14:textId="214E13D4" w:rsidR="00EC2449" w:rsidRDefault="00EC2449" w:rsidP="00211958">
            <w:pPr>
              <w:jc w:val="center"/>
            </w:pPr>
            <w:r>
              <w:t>2</w:t>
            </w:r>
          </w:p>
        </w:tc>
        <w:tc>
          <w:tcPr>
            <w:tcW w:w="5035" w:type="dxa"/>
          </w:tcPr>
          <w:p w14:paraId="3A76F592" w14:textId="38518B81" w:rsidR="00EC2449" w:rsidRDefault="00EC2449" w:rsidP="00211958">
            <w:pPr>
              <w:jc w:val="center"/>
            </w:pPr>
            <w:r>
              <w:t>3 anos</w:t>
            </w:r>
          </w:p>
        </w:tc>
      </w:tr>
      <w:tr w:rsidR="00EC2449" w14:paraId="212249D7" w14:textId="77777777" w:rsidTr="00211958">
        <w:tc>
          <w:tcPr>
            <w:tcW w:w="5035" w:type="dxa"/>
          </w:tcPr>
          <w:p w14:paraId="065D5585" w14:textId="7ABD192B" w:rsidR="00EC2449" w:rsidRDefault="00EC2449" w:rsidP="00211958">
            <w:pPr>
              <w:jc w:val="center"/>
            </w:pPr>
            <w:r>
              <w:t>1</w:t>
            </w:r>
          </w:p>
        </w:tc>
        <w:tc>
          <w:tcPr>
            <w:tcW w:w="5035" w:type="dxa"/>
          </w:tcPr>
          <w:p w14:paraId="45A68AA9" w14:textId="3D199951" w:rsidR="00EC2449" w:rsidRDefault="00EC2449" w:rsidP="00211958">
            <w:pPr>
              <w:jc w:val="center"/>
            </w:pPr>
            <w:r>
              <w:t>1 ano</w:t>
            </w:r>
          </w:p>
        </w:tc>
      </w:tr>
      <w:tr w:rsidR="00EC2449" w14:paraId="56DF50CA" w14:textId="77777777" w:rsidTr="00211958">
        <w:tc>
          <w:tcPr>
            <w:tcW w:w="5035" w:type="dxa"/>
          </w:tcPr>
          <w:p w14:paraId="4ACAE2C3" w14:textId="502B36F0" w:rsidR="00EC2449" w:rsidRDefault="00EC2449" w:rsidP="00211958">
            <w:pPr>
              <w:jc w:val="center"/>
            </w:pPr>
            <w:r>
              <w:t>0</w:t>
            </w:r>
          </w:p>
        </w:tc>
        <w:tc>
          <w:tcPr>
            <w:tcW w:w="5035" w:type="dxa"/>
          </w:tcPr>
          <w:p w14:paraId="646A2376" w14:textId="6F6FE5C0" w:rsidR="00EC2449" w:rsidRDefault="00EC2449" w:rsidP="00211958">
            <w:pPr>
              <w:jc w:val="center"/>
            </w:pPr>
            <w:r>
              <w:t>- de 1 ano</w:t>
            </w:r>
          </w:p>
        </w:tc>
      </w:tr>
    </w:tbl>
    <w:p w14:paraId="4757200F" w14:textId="5A4EB7A7" w:rsidR="00EC2449" w:rsidRDefault="00EC2449" w:rsidP="00810FF5">
      <w:pPr>
        <w:spacing w:after="0"/>
        <w:jc w:val="both"/>
      </w:pPr>
    </w:p>
    <w:p w14:paraId="18E87A9B" w14:textId="77777777" w:rsidR="00EC2449" w:rsidRDefault="00EC2449" w:rsidP="00810FF5">
      <w:pPr>
        <w:spacing w:after="0"/>
        <w:jc w:val="both"/>
      </w:pPr>
    </w:p>
    <w:tbl>
      <w:tblPr>
        <w:tblStyle w:val="Tabelacomgrade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5035"/>
        <w:gridCol w:w="5035"/>
      </w:tblGrid>
      <w:tr w:rsidR="00EC2449" w:rsidRPr="00810FF5" w14:paraId="47518ABB" w14:textId="77777777" w:rsidTr="00EC2449">
        <w:trPr>
          <w:jc w:val="center"/>
        </w:trPr>
        <w:tc>
          <w:tcPr>
            <w:tcW w:w="10070" w:type="dxa"/>
            <w:gridSpan w:val="2"/>
          </w:tcPr>
          <w:p w14:paraId="3CEF670F" w14:textId="22337D88" w:rsidR="00EC2449" w:rsidRPr="00810FF5" w:rsidRDefault="00EC2449" w:rsidP="00EC244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highlight w:val="darkGray"/>
              </w:rPr>
              <w:t>Período d</w:t>
            </w:r>
            <w:r>
              <w:rPr>
                <w:b/>
                <w:bCs/>
                <w:highlight w:val="darkGray"/>
              </w:rPr>
              <w:t>e Vida Futur</w:t>
            </w:r>
            <w:r w:rsidR="00C02BEE">
              <w:rPr>
                <w:b/>
                <w:bCs/>
                <w:highlight w:val="darkGray"/>
              </w:rPr>
              <w:t>o - PUV</w:t>
            </w:r>
          </w:p>
        </w:tc>
      </w:tr>
      <w:tr w:rsidR="00EC2449" w:rsidRPr="00810FF5" w14:paraId="06BF927D" w14:textId="77777777" w:rsidTr="00EC2449">
        <w:trPr>
          <w:jc w:val="center"/>
        </w:trPr>
        <w:tc>
          <w:tcPr>
            <w:tcW w:w="5035" w:type="dxa"/>
          </w:tcPr>
          <w:p w14:paraId="1E44116F" w14:textId="77777777" w:rsidR="00EC2449" w:rsidRPr="00810FF5" w:rsidRDefault="00EC2449" w:rsidP="00EC2449">
            <w:pPr>
              <w:jc w:val="center"/>
              <w:rPr>
                <w:b/>
                <w:bCs/>
                <w:highlight w:val="lightGray"/>
              </w:rPr>
            </w:pPr>
            <w:r w:rsidRPr="00810FF5">
              <w:rPr>
                <w:b/>
                <w:bCs/>
                <w:highlight w:val="lightGray"/>
              </w:rPr>
              <w:t>Valoração</w:t>
            </w:r>
          </w:p>
        </w:tc>
        <w:tc>
          <w:tcPr>
            <w:tcW w:w="5035" w:type="dxa"/>
          </w:tcPr>
          <w:p w14:paraId="345D9F93" w14:textId="77777777" w:rsidR="00EC2449" w:rsidRPr="00810FF5" w:rsidRDefault="00EC2449" w:rsidP="00EC2449">
            <w:pPr>
              <w:jc w:val="center"/>
              <w:rPr>
                <w:b/>
                <w:bCs/>
              </w:rPr>
            </w:pPr>
            <w:r w:rsidRPr="00810FF5">
              <w:rPr>
                <w:b/>
                <w:bCs/>
                <w:highlight w:val="lightGray"/>
              </w:rPr>
              <w:t>Conceito</w:t>
            </w:r>
          </w:p>
        </w:tc>
      </w:tr>
      <w:tr w:rsidR="00EC2449" w14:paraId="69AFA0C1" w14:textId="77777777" w:rsidTr="00EC2449">
        <w:trPr>
          <w:jc w:val="center"/>
        </w:trPr>
        <w:tc>
          <w:tcPr>
            <w:tcW w:w="5035" w:type="dxa"/>
          </w:tcPr>
          <w:p w14:paraId="7E636ED8" w14:textId="77777777" w:rsidR="00EC2449" w:rsidRDefault="00EC2449" w:rsidP="00EC2449">
            <w:pPr>
              <w:jc w:val="center"/>
            </w:pPr>
            <w:r>
              <w:t>10</w:t>
            </w:r>
          </w:p>
        </w:tc>
        <w:tc>
          <w:tcPr>
            <w:tcW w:w="5035" w:type="dxa"/>
          </w:tcPr>
          <w:p w14:paraId="47A03F77" w14:textId="77777777" w:rsidR="00EC2449" w:rsidRDefault="00EC2449" w:rsidP="00EC2449">
            <w:pPr>
              <w:jc w:val="center"/>
            </w:pPr>
            <w:r>
              <w:t>+/- 10 anos</w:t>
            </w:r>
          </w:p>
        </w:tc>
      </w:tr>
      <w:tr w:rsidR="00EC2449" w14:paraId="53FC8DB1" w14:textId="77777777" w:rsidTr="00EC2449">
        <w:trPr>
          <w:jc w:val="center"/>
        </w:trPr>
        <w:tc>
          <w:tcPr>
            <w:tcW w:w="5035" w:type="dxa"/>
          </w:tcPr>
          <w:p w14:paraId="11B6F4DE" w14:textId="77777777" w:rsidR="00EC2449" w:rsidRDefault="00EC2449" w:rsidP="00EC2449">
            <w:pPr>
              <w:jc w:val="center"/>
            </w:pPr>
            <w:r>
              <w:t>9</w:t>
            </w:r>
          </w:p>
        </w:tc>
        <w:tc>
          <w:tcPr>
            <w:tcW w:w="5035" w:type="dxa"/>
          </w:tcPr>
          <w:p w14:paraId="32DC9994" w14:textId="77777777" w:rsidR="00EC2449" w:rsidRDefault="00EC2449" w:rsidP="00EC2449">
            <w:pPr>
              <w:jc w:val="center"/>
            </w:pPr>
            <w:r>
              <w:t>9 anos</w:t>
            </w:r>
          </w:p>
        </w:tc>
      </w:tr>
      <w:tr w:rsidR="00EC2449" w14:paraId="1BE40A48" w14:textId="77777777" w:rsidTr="00EC2449">
        <w:trPr>
          <w:jc w:val="center"/>
        </w:trPr>
        <w:tc>
          <w:tcPr>
            <w:tcW w:w="5035" w:type="dxa"/>
          </w:tcPr>
          <w:p w14:paraId="1AD4B1B8" w14:textId="77777777" w:rsidR="00EC2449" w:rsidRDefault="00EC2449" w:rsidP="00EC2449">
            <w:pPr>
              <w:jc w:val="center"/>
            </w:pPr>
            <w:r>
              <w:t>8</w:t>
            </w:r>
          </w:p>
        </w:tc>
        <w:tc>
          <w:tcPr>
            <w:tcW w:w="5035" w:type="dxa"/>
          </w:tcPr>
          <w:p w14:paraId="6CB2A154" w14:textId="77777777" w:rsidR="00EC2449" w:rsidRDefault="00EC2449" w:rsidP="00EC2449">
            <w:pPr>
              <w:jc w:val="center"/>
            </w:pPr>
            <w:r>
              <w:t>8 anos</w:t>
            </w:r>
          </w:p>
        </w:tc>
      </w:tr>
      <w:tr w:rsidR="00EC2449" w14:paraId="40684E89" w14:textId="77777777" w:rsidTr="00EC2449">
        <w:trPr>
          <w:jc w:val="center"/>
        </w:trPr>
        <w:tc>
          <w:tcPr>
            <w:tcW w:w="5035" w:type="dxa"/>
          </w:tcPr>
          <w:p w14:paraId="166B1BE3" w14:textId="77777777" w:rsidR="00EC2449" w:rsidRDefault="00EC2449" w:rsidP="00EC2449">
            <w:pPr>
              <w:jc w:val="center"/>
            </w:pPr>
            <w:r>
              <w:t>7</w:t>
            </w:r>
          </w:p>
        </w:tc>
        <w:tc>
          <w:tcPr>
            <w:tcW w:w="5035" w:type="dxa"/>
          </w:tcPr>
          <w:p w14:paraId="2619A1FE" w14:textId="77777777" w:rsidR="00EC2449" w:rsidRDefault="00EC2449" w:rsidP="00EC2449">
            <w:pPr>
              <w:jc w:val="center"/>
            </w:pPr>
            <w:r>
              <w:t>7 anos</w:t>
            </w:r>
          </w:p>
        </w:tc>
      </w:tr>
      <w:tr w:rsidR="00EC2449" w14:paraId="47E624BC" w14:textId="77777777" w:rsidTr="00EC2449">
        <w:trPr>
          <w:jc w:val="center"/>
        </w:trPr>
        <w:tc>
          <w:tcPr>
            <w:tcW w:w="5035" w:type="dxa"/>
          </w:tcPr>
          <w:p w14:paraId="7C99BF9F" w14:textId="77777777" w:rsidR="00EC2449" w:rsidRDefault="00EC2449" w:rsidP="00EC2449">
            <w:pPr>
              <w:jc w:val="center"/>
            </w:pPr>
            <w:r>
              <w:t>6</w:t>
            </w:r>
          </w:p>
        </w:tc>
        <w:tc>
          <w:tcPr>
            <w:tcW w:w="5035" w:type="dxa"/>
          </w:tcPr>
          <w:p w14:paraId="31593F82" w14:textId="77777777" w:rsidR="00EC2449" w:rsidRDefault="00EC2449" w:rsidP="00EC2449">
            <w:pPr>
              <w:jc w:val="center"/>
            </w:pPr>
            <w:r>
              <w:t>6 anos</w:t>
            </w:r>
          </w:p>
        </w:tc>
      </w:tr>
      <w:tr w:rsidR="00EC2449" w14:paraId="4893C79E" w14:textId="77777777" w:rsidTr="00EC2449">
        <w:trPr>
          <w:jc w:val="center"/>
        </w:trPr>
        <w:tc>
          <w:tcPr>
            <w:tcW w:w="5035" w:type="dxa"/>
          </w:tcPr>
          <w:p w14:paraId="631C1736" w14:textId="77777777" w:rsidR="00EC2449" w:rsidRDefault="00EC2449" w:rsidP="00EC2449">
            <w:pPr>
              <w:jc w:val="center"/>
            </w:pPr>
            <w:r>
              <w:t>5</w:t>
            </w:r>
          </w:p>
        </w:tc>
        <w:tc>
          <w:tcPr>
            <w:tcW w:w="5035" w:type="dxa"/>
          </w:tcPr>
          <w:p w14:paraId="47B3676E" w14:textId="77777777" w:rsidR="00EC2449" w:rsidRDefault="00EC2449" w:rsidP="00EC2449">
            <w:pPr>
              <w:jc w:val="center"/>
            </w:pPr>
            <w:r>
              <w:t>5 anos</w:t>
            </w:r>
          </w:p>
        </w:tc>
      </w:tr>
      <w:tr w:rsidR="00EC2449" w14:paraId="60C7AA0E" w14:textId="77777777" w:rsidTr="00EC2449">
        <w:trPr>
          <w:jc w:val="center"/>
        </w:trPr>
        <w:tc>
          <w:tcPr>
            <w:tcW w:w="5035" w:type="dxa"/>
            <w:vMerge w:val="restart"/>
            <w:vAlign w:val="center"/>
          </w:tcPr>
          <w:p w14:paraId="0DCB9414" w14:textId="77777777" w:rsidR="00EC2449" w:rsidRDefault="00EC2449" w:rsidP="00EC2449">
            <w:pPr>
              <w:jc w:val="center"/>
            </w:pPr>
            <w:r>
              <w:t>4</w:t>
            </w:r>
          </w:p>
          <w:p w14:paraId="685DDE60" w14:textId="52410CF7" w:rsidR="00EC2449" w:rsidRDefault="00EC2449" w:rsidP="00EC2449">
            <w:pPr>
              <w:jc w:val="center"/>
            </w:pPr>
          </w:p>
        </w:tc>
        <w:tc>
          <w:tcPr>
            <w:tcW w:w="5035" w:type="dxa"/>
          </w:tcPr>
          <w:p w14:paraId="7428EAE1" w14:textId="77777777" w:rsidR="00EC2449" w:rsidRDefault="00EC2449" w:rsidP="00EC2449">
            <w:pPr>
              <w:jc w:val="center"/>
            </w:pPr>
            <w:r>
              <w:t>4 anos</w:t>
            </w:r>
          </w:p>
        </w:tc>
      </w:tr>
      <w:tr w:rsidR="00EC2449" w14:paraId="040F2437" w14:textId="77777777" w:rsidTr="00EC2449">
        <w:trPr>
          <w:jc w:val="center"/>
        </w:trPr>
        <w:tc>
          <w:tcPr>
            <w:tcW w:w="5035" w:type="dxa"/>
            <w:vMerge/>
          </w:tcPr>
          <w:p w14:paraId="66D3BFB6" w14:textId="0752C7E7" w:rsidR="00EC2449" w:rsidRDefault="00EC2449" w:rsidP="00EC2449">
            <w:pPr>
              <w:jc w:val="center"/>
            </w:pPr>
          </w:p>
        </w:tc>
        <w:tc>
          <w:tcPr>
            <w:tcW w:w="5035" w:type="dxa"/>
          </w:tcPr>
          <w:p w14:paraId="646EA725" w14:textId="77777777" w:rsidR="00EC2449" w:rsidRDefault="00EC2449" w:rsidP="00EC2449">
            <w:pPr>
              <w:jc w:val="center"/>
            </w:pPr>
            <w:r>
              <w:t>3 anos</w:t>
            </w:r>
          </w:p>
        </w:tc>
      </w:tr>
      <w:tr w:rsidR="00EC2449" w14:paraId="67D422F1" w14:textId="77777777" w:rsidTr="00EC2449">
        <w:trPr>
          <w:jc w:val="center"/>
        </w:trPr>
        <w:tc>
          <w:tcPr>
            <w:tcW w:w="5035" w:type="dxa"/>
            <w:vMerge/>
          </w:tcPr>
          <w:p w14:paraId="53ED096D" w14:textId="0A447B15" w:rsidR="00EC2449" w:rsidRDefault="00EC2449" w:rsidP="00EC2449">
            <w:pPr>
              <w:jc w:val="center"/>
            </w:pPr>
          </w:p>
        </w:tc>
        <w:tc>
          <w:tcPr>
            <w:tcW w:w="5035" w:type="dxa"/>
          </w:tcPr>
          <w:p w14:paraId="478F8452" w14:textId="72C5D6E6" w:rsidR="00EC2449" w:rsidRDefault="00C02BEE" w:rsidP="00EC2449">
            <w:pPr>
              <w:jc w:val="center"/>
            </w:pPr>
            <w:r>
              <w:t>2</w:t>
            </w:r>
            <w:r w:rsidR="00EC2449">
              <w:t xml:space="preserve"> anos</w:t>
            </w:r>
          </w:p>
        </w:tc>
      </w:tr>
      <w:tr w:rsidR="00EC2449" w14:paraId="077DC85E" w14:textId="77777777" w:rsidTr="00EC2449">
        <w:trPr>
          <w:jc w:val="center"/>
        </w:trPr>
        <w:tc>
          <w:tcPr>
            <w:tcW w:w="5035" w:type="dxa"/>
            <w:vMerge/>
          </w:tcPr>
          <w:p w14:paraId="504D59A2" w14:textId="24C26164" w:rsidR="00EC2449" w:rsidRDefault="00EC2449" w:rsidP="00EC2449">
            <w:pPr>
              <w:jc w:val="center"/>
            </w:pPr>
          </w:p>
        </w:tc>
        <w:tc>
          <w:tcPr>
            <w:tcW w:w="5035" w:type="dxa"/>
          </w:tcPr>
          <w:p w14:paraId="42746CC6" w14:textId="77777777" w:rsidR="00EC2449" w:rsidRDefault="00EC2449" w:rsidP="00EC2449">
            <w:pPr>
              <w:jc w:val="center"/>
            </w:pPr>
            <w:r>
              <w:t>1 ano</w:t>
            </w:r>
          </w:p>
        </w:tc>
      </w:tr>
      <w:tr w:rsidR="00EC2449" w14:paraId="4E9E7E5E" w14:textId="77777777" w:rsidTr="00EC2449">
        <w:trPr>
          <w:jc w:val="center"/>
        </w:trPr>
        <w:tc>
          <w:tcPr>
            <w:tcW w:w="5035" w:type="dxa"/>
            <w:vMerge/>
          </w:tcPr>
          <w:p w14:paraId="7F7C68DB" w14:textId="0BFB7F52" w:rsidR="00EC2449" w:rsidRDefault="00EC2449" w:rsidP="00EC2449">
            <w:pPr>
              <w:jc w:val="center"/>
            </w:pPr>
          </w:p>
        </w:tc>
        <w:tc>
          <w:tcPr>
            <w:tcW w:w="5035" w:type="dxa"/>
          </w:tcPr>
          <w:p w14:paraId="62CF87ED" w14:textId="77777777" w:rsidR="00EC2449" w:rsidRDefault="00EC2449" w:rsidP="00EC2449">
            <w:pPr>
              <w:jc w:val="center"/>
            </w:pPr>
            <w:r>
              <w:t>- de 1 ano</w:t>
            </w:r>
          </w:p>
        </w:tc>
      </w:tr>
    </w:tbl>
    <w:p w14:paraId="4484BEC0" w14:textId="3FCC221C" w:rsidR="00810FF5" w:rsidRDefault="00810FF5" w:rsidP="00810FF5">
      <w:pPr>
        <w:spacing w:after="0"/>
        <w:jc w:val="both"/>
      </w:pPr>
    </w:p>
    <w:p w14:paraId="302BBFA7" w14:textId="29B4463B" w:rsidR="00810FF5" w:rsidRDefault="00810FF5" w:rsidP="00810FF5">
      <w:pPr>
        <w:spacing w:after="0"/>
        <w:jc w:val="both"/>
      </w:pPr>
    </w:p>
    <w:p w14:paraId="03F70893" w14:textId="3710994A" w:rsidR="00EC2449" w:rsidRDefault="00EC2449" w:rsidP="00810FF5">
      <w:pPr>
        <w:spacing w:after="0"/>
        <w:jc w:val="both"/>
      </w:pPr>
    </w:p>
    <w:p w14:paraId="12D573F8" w14:textId="21CE9A88" w:rsidR="00EC2449" w:rsidRDefault="00EC2449" w:rsidP="00810FF5">
      <w:pPr>
        <w:spacing w:after="0"/>
        <w:jc w:val="both"/>
      </w:pPr>
    </w:p>
    <w:p w14:paraId="0E0B180B" w14:textId="5AA62028" w:rsidR="00EC2449" w:rsidRDefault="00EC2449" w:rsidP="00810FF5">
      <w:pPr>
        <w:spacing w:after="0"/>
        <w:jc w:val="both"/>
      </w:pPr>
    </w:p>
    <w:p w14:paraId="322C8748" w14:textId="714EAC72" w:rsidR="00EC2449" w:rsidRDefault="00EC2449" w:rsidP="00810FF5">
      <w:pPr>
        <w:spacing w:after="0"/>
        <w:jc w:val="both"/>
      </w:pPr>
    </w:p>
    <w:p w14:paraId="723A82B4" w14:textId="49B525CE" w:rsidR="00EC2449" w:rsidRDefault="00EC2449" w:rsidP="00810FF5">
      <w:pPr>
        <w:spacing w:after="0"/>
        <w:jc w:val="both"/>
      </w:pPr>
    </w:p>
    <w:p w14:paraId="457837C3" w14:textId="77777777" w:rsidR="00EC2449" w:rsidRDefault="00EC2449" w:rsidP="00810FF5">
      <w:pPr>
        <w:spacing w:after="0"/>
        <w:jc w:val="both"/>
      </w:pPr>
    </w:p>
    <w:p w14:paraId="12B0B811" w14:textId="30000B35" w:rsidR="00810FF5" w:rsidRDefault="00810FF5" w:rsidP="00517AF4">
      <w:pPr>
        <w:spacing w:after="0"/>
        <w:ind w:firstLine="1701"/>
      </w:pPr>
      <w:r>
        <w:lastRenderedPageBreak/>
        <w:t>Aos fatores de influência acima são atribuídos os pesos discriminados na tabela abaixo:</w:t>
      </w:r>
    </w:p>
    <w:p w14:paraId="0CBAC227" w14:textId="73B71A19" w:rsidR="00EC2449" w:rsidRDefault="00EC2449" w:rsidP="00810FF5">
      <w:pPr>
        <w:spacing w:after="0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EC2449" w:rsidRPr="00810FF5" w14:paraId="0BB7A85D" w14:textId="77777777" w:rsidTr="00211958">
        <w:tc>
          <w:tcPr>
            <w:tcW w:w="5035" w:type="dxa"/>
          </w:tcPr>
          <w:p w14:paraId="5FC646C4" w14:textId="56EF1FC1" w:rsidR="00EC2449" w:rsidRPr="00810FF5" w:rsidRDefault="00EC2449" w:rsidP="00211958">
            <w:pPr>
              <w:jc w:val="center"/>
              <w:rPr>
                <w:b/>
                <w:bCs/>
                <w:highlight w:val="lightGray"/>
              </w:rPr>
            </w:pPr>
            <w:r>
              <w:rPr>
                <w:b/>
                <w:bCs/>
                <w:highlight w:val="lightGray"/>
              </w:rPr>
              <w:t>Fator de Influência</w:t>
            </w:r>
          </w:p>
        </w:tc>
        <w:tc>
          <w:tcPr>
            <w:tcW w:w="5035" w:type="dxa"/>
          </w:tcPr>
          <w:p w14:paraId="5495A3BF" w14:textId="13F5632C" w:rsidR="00EC2449" w:rsidRPr="00810FF5" w:rsidRDefault="00EC2449" w:rsidP="0021195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highlight w:val="lightGray"/>
              </w:rPr>
              <w:t>Peso a Considerar</w:t>
            </w:r>
          </w:p>
        </w:tc>
      </w:tr>
      <w:tr w:rsidR="00EC2449" w14:paraId="2FF21772" w14:textId="77777777" w:rsidTr="00211958">
        <w:tc>
          <w:tcPr>
            <w:tcW w:w="5035" w:type="dxa"/>
          </w:tcPr>
          <w:p w14:paraId="1FC2A053" w14:textId="24A8A66D" w:rsidR="00EC2449" w:rsidRDefault="00EC2449" w:rsidP="00211958">
            <w:pPr>
              <w:jc w:val="center"/>
            </w:pPr>
            <w:r>
              <w:t>Estado de Conservação</w:t>
            </w:r>
          </w:p>
        </w:tc>
        <w:tc>
          <w:tcPr>
            <w:tcW w:w="5035" w:type="dxa"/>
          </w:tcPr>
          <w:p w14:paraId="088D4DE6" w14:textId="6C262053" w:rsidR="00EC2449" w:rsidRDefault="00EC2449" w:rsidP="00211958">
            <w:pPr>
              <w:jc w:val="center"/>
            </w:pPr>
            <w:r>
              <w:t>4</w:t>
            </w:r>
          </w:p>
        </w:tc>
      </w:tr>
      <w:tr w:rsidR="00EC2449" w14:paraId="5A918DC4" w14:textId="77777777" w:rsidTr="00211958">
        <w:tc>
          <w:tcPr>
            <w:tcW w:w="5035" w:type="dxa"/>
          </w:tcPr>
          <w:p w14:paraId="757A2E4D" w14:textId="1E7464C6" w:rsidR="00EC2449" w:rsidRDefault="00EC2449" w:rsidP="00211958">
            <w:pPr>
              <w:jc w:val="center"/>
            </w:pPr>
            <w:r>
              <w:t>Período de Utilização</w:t>
            </w:r>
          </w:p>
        </w:tc>
        <w:tc>
          <w:tcPr>
            <w:tcW w:w="5035" w:type="dxa"/>
          </w:tcPr>
          <w:p w14:paraId="6B4F4185" w14:textId="70CFE7A7" w:rsidR="00EC2449" w:rsidRDefault="00EC2449" w:rsidP="00211958">
            <w:pPr>
              <w:jc w:val="center"/>
            </w:pPr>
            <w:r>
              <w:t>- 3</w:t>
            </w:r>
          </w:p>
        </w:tc>
      </w:tr>
      <w:tr w:rsidR="00EC2449" w14:paraId="5BDBAD2C" w14:textId="77777777" w:rsidTr="00211958">
        <w:tc>
          <w:tcPr>
            <w:tcW w:w="5035" w:type="dxa"/>
          </w:tcPr>
          <w:p w14:paraId="1CF87B30" w14:textId="16AFA7A5" w:rsidR="00EC2449" w:rsidRDefault="00EC2449" w:rsidP="00211958">
            <w:pPr>
              <w:jc w:val="center"/>
            </w:pPr>
            <w:r>
              <w:t>Período de Vida Futura</w:t>
            </w:r>
          </w:p>
        </w:tc>
        <w:tc>
          <w:tcPr>
            <w:tcW w:w="5035" w:type="dxa"/>
          </w:tcPr>
          <w:p w14:paraId="039A91E5" w14:textId="1D606F50" w:rsidR="00EC2449" w:rsidRDefault="00EC2449" w:rsidP="00211958">
            <w:pPr>
              <w:jc w:val="center"/>
            </w:pPr>
            <w:r>
              <w:t>6</w:t>
            </w:r>
          </w:p>
        </w:tc>
      </w:tr>
    </w:tbl>
    <w:p w14:paraId="5271194E" w14:textId="57E4B8A6" w:rsidR="00EC2449" w:rsidRDefault="00EC2449" w:rsidP="00810FF5">
      <w:pPr>
        <w:spacing w:after="0"/>
      </w:pPr>
    </w:p>
    <w:p w14:paraId="7C8CA70C" w14:textId="77777777" w:rsidR="00EC2449" w:rsidRDefault="00EC2449" w:rsidP="00810FF5">
      <w:pPr>
        <w:spacing w:after="0"/>
      </w:pPr>
    </w:p>
    <w:p w14:paraId="37E11E1E" w14:textId="2147B262" w:rsidR="00810FF5" w:rsidRDefault="00810FF5" w:rsidP="00517AF4">
      <w:pPr>
        <w:spacing w:after="0"/>
        <w:ind w:firstLine="1701"/>
      </w:pPr>
      <w:r>
        <w:t xml:space="preserve">O critério desenvolvido pelo TCE-ES consiste na obtenção do Fator de Reavaliação - RF, considerando-se o Estado de Conservação - EC; o Período de Vida Útil - PUV, e o Período de Utilização do Bem - PUB, mediante a seguinte fórmula: </w:t>
      </w:r>
    </w:p>
    <w:p w14:paraId="569317A4" w14:textId="63FED7B3" w:rsidR="00810FF5" w:rsidRDefault="00810FF5" w:rsidP="00810FF5">
      <w:pPr>
        <w:spacing w:after="0"/>
      </w:pPr>
    </w:p>
    <w:p w14:paraId="582BF82E" w14:textId="29DCD2A8" w:rsidR="00810FF5" w:rsidRPr="00810FF5" w:rsidRDefault="00810FF5" w:rsidP="00810FF5">
      <w:pPr>
        <w:spacing w:after="0"/>
        <w:jc w:val="center"/>
        <w:rPr>
          <w:b/>
          <w:bCs/>
          <w:u w:val="single"/>
        </w:rPr>
      </w:pPr>
      <w:r w:rsidRPr="00810FF5">
        <w:rPr>
          <w:b/>
          <w:bCs/>
          <w:u w:val="single"/>
        </w:rPr>
        <w:t>FR = (EC x 4) + (PUV x 6) + [ PUB x (-3)]</w:t>
      </w:r>
    </w:p>
    <w:p w14:paraId="42A5E829" w14:textId="6C9CD889" w:rsidR="00810FF5" w:rsidRPr="00810FF5" w:rsidRDefault="00810FF5" w:rsidP="00810FF5">
      <w:pPr>
        <w:spacing w:after="0"/>
        <w:jc w:val="center"/>
        <w:rPr>
          <w:b/>
          <w:bCs/>
        </w:rPr>
      </w:pPr>
      <w:r w:rsidRPr="00810FF5">
        <w:rPr>
          <w:b/>
          <w:bCs/>
        </w:rPr>
        <w:t>100</w:t>
      </w:r>
    </w:p>
    <w:p w14:paraId="178B7A55" w14:textId="77777777" w:rsidR="00EC2449" w:rsidRDefault="00810FF5" w:rsidP="00810FF5">
      <w:pPr>
        <w:spacing w:after="0"/>
      </w:pPr>
      <w:r>
        <w:t xml:space="preserve">O Fator de Reavaliação calculado é aplicado sobre o valor de mercado do bem móvel em avaliação, obtendo-se assim o valor reavaliado, ou seja: VBR = VBN x FR, cujas siglas tem o seguinte significado: </w:t>
      </w:r>
    </w:p>
    <w:p w14:paraId="38756D3C" w14:textId="77777777" w:rsidR="00EC2449" w:rsidRDefault="00810FF5" w:rsidP="00810FF5">
      <w:pPr>
        <w:spacing w:after="0"/>
      </w:pPr>
      <w:r>
        <w:t xml:space="preserve">• VBR = Valor do bem após a reavaliação; </w:t>
      </w:r>
    </w:p>
    <w:p w14:paraId="099E43E6" w14:textId="77777777" w:rsidR="00EC2449" w:rsidRDefault="00810FF5" w:rsidP="00810FF5">
      <w:pPr>
        <w:spacing w:after="0"/>
      </w:pPr>
      <w:r>
        <w:t xml:space="preserve">• VBN = Valor do bem novo, idêntico ou similar ao que está sendo reavaliado; </w:t>
      </w:r>
    </w:p>
    <w:p w14:paraId="760B45BF" w14:textId="0BEC7702" w:rsidR="00810FF5" w:rsidRDefault="00810FF5" w:rsidP="00810FF5">
      <w:pPr>
        <w:spacing w:after="0"/>
      </w:pPr>
      <w:r>
        <w:t>• FR = Fator de reavaliação definido anteriormente.</w:t>
      </w:r>
    </w:p>
    <w:p w14:paraId="1D06B864" w14:textId="77777777" w:rsidR="00810FF5" w:rsidRPr="00DF3ECA" w:rsidRDefault="00810FF5" w:rsidP="00810FF5">
      <w:pPr>
        <w:spacing w:after="0"/>
        <w:rPr>
          <w:b/>
          <w:bCs/>
          <w:sz w:val="32"/>
          <w:szCs w:val="32"/>
          <w:u w:val="single"/>
        </w:rPr>
      </w:pPr>
    </w:p>
    <w:p w14:paraId="3FD2666E" w14:textId="6A6E3A45" w:rsidR="009A6D17" w:rsidRDefault="009A6D17" w:rsidP="009A6D17">
      <w:pPr>
        <w:spacing w:after="0"/>
        <w:jc w:val="both"/>
      </w:pPr>
    </w:p>
    <w:p w14:paraId="21BE6167" w14:textId="1FAB7B52" w:rsidR="00846F1F" w:rsidRDefault="00846F1F" w:rsidP="009A6D17">
      <w:pPr>
        <w:spacing w:after="0"/>
        <w:jc w:val="both"/>
      </w:pPr>
    </w:p>
    <w:p w14:paraId="10A6B688" w14:textId="66B54CA8" w:rsidR="00846F1F" w:rsidRDefault="00846F1F" w:rsidP="009A6D17">
      <w:pPr>
        <w:spacing w:after="0"/>
        <w:jc w:val="both"/>
      </w:pPr>
    </w:p>
    <w:p w14:paraId="544AAD49" w14:textId="4FE6A4B5" w:rsidR="00846F1F" w:rsidRDefault="00846F1F" w:rsidP="009A6D17">
      <w:pPr>
        <w:spacing w:after="0"/>
        <w:jc w:val="both"/>
      </w:pPr>
    </w:p>
    <w:p w14:paraId="5E498FC4" w14:textId="471D2E24" w:rsidR="00846F1F" w:rsidRDefault="00846F1F" w:rsidP="009A6D17">
      <w:pPr>
        <w:spacing w:after="0"/>
        <w:jc w:val="both"/>
      </w:pPr>
    </w:p>
    <w:p w14:paraId="457FF00C" w14:textId="5828D573" w:rsidR="00846F1F" w:rsidRDefault="00846F1F" w:rsidP="009A6D17">
      <w:pPr>
        <w:spacing w:after="0"/>
        <w:jc w:val="both"/>
      </w:pPr>
    </w:p>
    <w:p w14:paraId="3191757E" w14:textId="34553F03" w:rsidR="00846F1F" w:rsidRDefault="00846F1F" w:rsidP="009A6D17">
      <w:pPr>
        <w:spacing w:after="0"/>
        <w:jc w:val="both"/>
      </w:pPr>
    </w:p>
    <w:p w14:paraId="455F2092" w14:textId="6D7149A4" w:rsidR="00846F1F" w:rsidRDefault="00846F1F" w:rsidP="009A6D17">
      <w:pPr>
        <w:spacing w:after="0"/>
        <w:jc w:val="both"/>
      </w:pPr>
    </w:p>
    <w:p w14:paraId="2E231928" w14:textId="1388E1AF" w:rsidR="00846F1F" w:rsidRDefault="00846F1F" w:rsidP="009A6D17">
      <w:pPr>
        <w:spacing w:after="0"/>
        <w:jc w:val="both"/>
      </w:pPr>
    </w:p>
    <w:p w14:paraId="0546BB5D" w14:textId="058E8886" w:rsidR="00846F1F" w:rsidRDefault="00846F1F" w:rsidP="009A6D17">
      <w:pPr>
        <w:spacing w:after="0"/>
        <w:jc w:val="both"/>
      </w:pPr>
    </w:p>
    <w:p w14:paraId="481836D3" w14:textId="63FC14B1" w:rsidR="00846F1F" w:rsidRDefault="00846F1F" w:rsidP="009A6D17">
      <w:pPr>
        <w:spacing w:after="0"/>
        <w:jc w:val="both"/>
      </w:pPr>
    </w:p>
    <w:p w14:paraId="58B2B48C" w14:textId="5AC54E6D" w:rsidR="00846F1F" w:rsidRDefault="00846F1F" w:rsidP="009A6D17">
      <w:pPr>
        <w:spacing w:after="0"/>
        <w:jc w:val="both"/>
      </w:pPr>
    </w:p>
    <w:p w14:paraId="5E5E9731" w14:textId="6DDB2CB5" w:rsidR="00846F1F" w:rsidRDefault="00846F1F" w:rsidP="009A6D17">
      <w:pPr>
        <w:spacing w:after="0"/>
        <w:jc w:val="both"/>
      </w:pPr>
    </w:p>
    <w:p w14:paraId="0C4F09E7" w14:textId="4F3B96FE" w:rsidR="00846F1F" w:rsidRDefault="00846F1F" w:rsidP="009A6D17">
      <w:pPr>
        <w:spacing w:after="0"/>
        <w:jc w:val="both"/>
      </w:pPr>
    </w:p>
    <w:p w14:paraId="3C1C7154" w14:textId="2A34824D" w:rsidR="00846F1F" w:rsidRDefault="00846F1F" w:rsidP="009A6D17">
      <w:pPr>
        <w:spacing w:after="0"/>
        <w:jc w:val="both"/>
      </w:pPr>
    </w:p>
    <w:p w14:paraId="3B779532" w14:textId="75A3751B" w:rsidR="00846F1F" w:rsidRDefault="00846F1F" w:rsidP="009A6D17">
      <w:pPr>
        <w:spacing w:after="0"/>
        <w:jc w:val="both"/>
      </w:pPr>
    </w:p>
    <w:p w14:paraId="1AD073C3" w14:textId="74E520EF" w:rsidR="00846F1F" w:rsidRDefault="00846F1F" w:rsidP="009A6D17">
      <w:pPr>
        <w:spacing w:after="0"/>
        <w:jc w:val="both"/>
      </w:pPr>
    </w:p>
    <w:p w14:paraId="152D68CA" w14:textId="0A19B985" w:rsidR="00517AF4" w:rsidRDefault="00517AF4" w:rsidP="009A6D17">
      <w:pPr>
        <w:spacing w:after="0"/>
        <w:jc w:val="both"/>
      </w:pPr>
    </w:p>
    <w:p w14:paraId="17EED645" w14:textId="409EDC53" w:rsidR="00517AF4" w:rsidRDefault="00517AF4" w:rsidP="009A6D17">
      <w:pPr>
        <w:spacing w:after="0"/>
        <w:jc w:val="both"/>
      </w:pPr>
    </w:p>
    <w:p w14:paraId="29772C07" w14:textId="5BE0D425" w:rsidR="00517AF4" w:rsidRDefault="00517AF4" w:rsidP="009A6D17">
      <w:pPr>
        <w:spacing w:after="0"/>
        <w:jc w:val="both"/>
      </w:pPr>
    </w:p>
    <w:p w14:paraId="5B3773D8" w14:textId="79640E97" w:rsidR="00517AF4" w:rsidRDefault="00517AF4" w:rsidP="009A6D17">
      <w:pPr>
        <w:spacing w:after="0"/>
        <w:jc w:val="both"/>
      </w:pPr>
    </w:p>
    <w:p w14:paraId="0E90B0FE" w14:textId="5FE2B6BF" w:rsidR="00517AF4" w:rsidRDefault="00517AF4" w:rsidP="009A6D17">
      <w:pPr>
        <w:spacing w:after="0"/>
        <w:jc w:val="both"/>
      </w:pPr>
    </w:p>
    <w:p w14:paraId="17899940" w14:textId="14C8FA41" w:rsidR="00517AF4" w:rsidRDefault="00517AF4" w:rsidP="009A6D17">
      <w:pPr>
        <w:spacing w:after="0"/>
        <w:jc w:val="both"/>
      </w:pPr>
    </w:p>
    <w:p w14:paraId="7D354675" w14:textId="77777777" w:rsidR="00517AF4" w:rsidRDefault="00517AF4" w:rsidP="009A6D17">
      <w:pPr>
        <w:spacing w:after="0"/>
        <w:jc w:val="both"/>
      </w:pPr>
    </w:p>
    <w:p w14:paraId="753FD5D0" w14:textId="2CFA941C" w:rsidR="00846F1F" w:rsidRDefault="00846F1F" w:rsidP="009A6D17">
      <w:pPr>
        <w:spacing w:after="0"/>
        <w:jc w:val="both"/>
      </w:pPr>
    </w:p>
    <w:p w14:paraId="2410C047" w14:textId="31AD2FEC" w:rsidR="00846F1F" w:rsidRDefault="00846F1F" w:rsidP="009A6D17">
      <w:pPr>
        <w:spacing w:after="0"/>
        <w:jc w:val="both"/>
      </w:pPr>
    </w:p>
    <w:p w14:paraId="5C143930" w14:textId="0EE2D915" w:rsidR="00846F1F" w:rsidRDefault="00846F1F" w:rsidP="009A6D17">
      <w:pPr>
        <w:spacing w:after="0"/>
        <w:jc w:val="both"/>
      </w:pPr>
    </w:p>
    <w:p w14:paraId="2FAEAAA9" w14:textId="5AD5D96E" w:rsidR="00846F1F" w:rsidRDefault="00846F1F" w:rsidP="009A6D17">
      <w:pPr>
        <w:spacing w:after="0"/>
        <w:jc w:val="both"/>
      </w:pPr>
    </w:p>
    <w:p w14:paraId="5903281A" w14:textId="692650CC" w:rsidR="00846F1F" w:rsidRDefault="00846F1F" w:rsidP="009A6D17">
      <w:pPr>
        <w:spacing w:after="0"/>
        <w:jc w:val="both"/>
      </w:pPr>
    </w:p>
    <w:p w14:paraId="7DF69CC3" w14:textId="78E8F24D" w:rsidR="00846F1F" w:rsidRDefault="00846F1F" w:rsidP="009A6D17">
      <w:pPr>
        <w:spacing w:after="0"/>
        <w:jc w:val="both"/>
      </w:pPr>
    </w:p>
    <w:p w14:paraId="1BA471C8" w14:textId="0EADB83C" w:rsidR="00846F1F" w:rsidRDefault="00846F1F" w:rsidP="009A6D17">
      <w:pPr>
        <w:spacing w:after="0"/>
        <w:jc w:val="both"/>
      </w:pPr>
    </w:p>
    <w:p w14:paraId="3981A093" w14:textId="748F4A89" w:rsidR="00846F1F" w:rsidRDefault="00846F1F" w:rsidP="00846F1F">
      <w:pPr>
        <w:spacing w:after="0"/>
        <w:jc w:val="center"/>
      </w:pPr>
      <w:r>
        <w:rPr>
          <w:b/>
          <w:sz w:val="48"/>
          <w:szCs w:val="48"/>
          <w:u w:val="single"/>
        </w:rPr>
        <w:lastRenderedPageBreak/>
        <w:t>A</w:t>
      </w:r>
      <w:r w:rsidRPr="009A6D17">
        <w:rPr>
          <w:b/>
          <w:sz w:val="48"/>
          <w:szCs w:val="48"/>
          <w:u w:val="single"/>
        </w:rPr>
        <w:t xml:space="preserve">NEXO </w:t>
      </w:r>
      <w:r w:rsidR="00501CE5">
        <w:rPr>
          <w:b/>
          <w:sz w:val="48"/>
          <w:szCs w:val="48"/>
          <w:u w:val="single"/>
        </w:rPr>
        <w:t>I</w:t>
      </w:r>
      <w:r w:rsidRPr="009A6D17">
        <w:rPr>
          <w:b/>
          <w:sz w:val="48"/>
          <w:szCs w:val="48"/>
          <w:u w:val="single"/>
        </w:rPr>
        <w:t>I</w:t>
      </w:r>
    </w:p>
    <w:p w14:paraId="2895C01F" w14:textId="7FDCF534" w:rsidR="00846F1F" w:rsidRDefault="00846F1F" w:rsidP="00517AF4">
      <w:pPr>
        <w:spacing w:after="0"/>
        <w:jc w:val="center"/>
      </w:pPr>
      <w:r w:rsidRPr="00846F1F">
        <w:rPr>
          <w:b/>
          <w:bCs/>
          <w:sz w:val="32"/>
          <w:szCs w:val="32"/>
        </w:rPr>
        <w:t>Características da Metodologia para Reavaliação dos Bens</w:t>
      </w: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142"/>
        <w:gridCol w:w="2693"/>
        <w:gridCol w:w="5255"/>
      </w:tblGrid>
      <w:tr w:rsidR="00846F1F" w14:paraId="027B38C6" w14:textId="77777777" w:rsidTr="003F2FC4">
        <w:tc>
          <w:tcPr>
            <w:tcW w:w="1980" w:type="dxa"/>
          </w:tcPr>
          <w:p w14:paraId="20F23314" w14:textId="40E850A3" w:rsidR="00846F1F" w:rsidRPr="003F2FC4" w:rsidRDefault="00846F1F" w:rsidP="009A6D17">
            <w:pPr>
              <w:jc w:val="both"/>
              <w:rPr>
                <w:b/>
                <w:bCs/>
              </w:rPr>
            </w:pPr>
            <w:r w:rsidRPr="003F2FC4">
              <w:rPr>
                <w:b/>
                <w:bCs/>
              </w:rPr>
              <w:t>Ch</w:t>
            </w:r>
            <w:r w:rsidR="003F2FC4" w:rsidRPr="003F2FC4">
              <w:rPr>
                <w:b/>
                <w:bCs/>
              </w:rPr>
              <w:t>a</w:t>
            </w:r>
            <w:r w:rsidRPr="003F2FC4">
              <w:rPr>
                <w:b/>
                <w:bCs/>
              </w:rPr>
              <w:t>pa</w:t>
            </w:r>
          </w:p>
        </w:tc>
        <w:tc>
          <w:tcPr>
            <w:tcW w:w="8090" w:type="dxa"/>
            <w:gridSpan w:val="3"/>
          </w:tcPr>
          <w:p w14:paraId="069E504C" w14:textId="4E2740BF" w:rsidR="00846F1F" w:rsidRPr="003F2FC4" w:rsidRDefault="00846F1F" w:rsidP="009A6D17">
            <w:pPr>
              <w:jc w:val="both"/>
              <w:rPr>
                <w:b/>
                <w:bCs/>
              </w:rPr>
            </w:pPr>
            <w:r w:rsidRPr="003F2FC4">
              <w:rPr>
                <w:b/>
                <w:bCs/>
              </w:rPr>
              <w:t>Descrição</w:t>
            </w:r>
          </w:p>
        </w:tc>
      </w:tr>
      <w:tr w:rsidR="00846F1F" w14:paraId="516376EA" w14:textId="77777777" w:rsidTr="003F2FC4">
        <w:tc>
          <w:tcPr>
            <w:tcW w:w="1980" w:type="dxa"/>
          </w:tcPr>
          <w:p w14:paraId="6A51096D" w14:textId="55E8F69C" w:rsidR="00846F1F" w:rsidRDefault="00846F1F" w:rsidP="009A6D17">
            <w:pPr>
              <w:jc w:val="both"/>
            </w:pPr>
          </w:p>
        </w:tc>
        <w:tc>
          <w:tcPr>
            <w:tcW w:w="8090" w:type="dxa"/>
            <w:gridSpan w:val="3"/>
          </w:tcPr>
          <w:p w14:paraId="41E38B4A" w14:textId="77777777" w:rsidR="00846F1F" w:rsidRDefault="00846F1F" w:rsidP="009A6D17">
            <w:pPr>
              <w:jc w:val="both"/>
            </w:pPr>
          </w:p>
        </w:tc>
      </w:tr>
      <w:tr w:rsidR="00501CE5" w:rsidRPr="00501CE5" w14:paraId="1B72CC88" w14:textId="77777777" w:rsidTr="00211958">
        <w:tc>
          <w:tcPr>
            <w:tcW w:w="10070" w:type="dxa"/>
            <w:gridSpan w:val="4"/>
          </w:tcPr>
          <w:p w14:paraId="096FA753" w14:textId="77777777" w:rsidR="00501CE5" w:rsidRPr="00501CE5" w:rsidRDefault="00501CE5" w:rsidP="00211958">
            <w:pPr>
              <w:jc w:val="center"/>
              <w:rPr>
                <w:b/>
                <w:bCs/>
                <w:sz w:val="32"/>
                <w:szCs w:val="32"/>
              </w:rPr>
            </w:pPr>
            <w:r w:rsidRPr="00501CE5">
              <w:rPr>
                <w:b/>
                <w:bCs/>
                <w:sz w:val="32"/>
                <w:szCs w:val="32"/>
              </w:rPr>
              <w:t>Caracterísitcas do Bem</w:t>
            </w:r>
          </w:p>
        </w:tc>
      </w:tr>
      <w:tr w:rsidR="00501CE5" w:rsidRPr="00501CE5" w14:paraId="3D3A38CF" w14:textId="77777777" w:rsidTr="00501CE5">
        <w:tc>
          <w:tcPr>
            <w:tcW w:w="2122" w:type="dxa"/>
            <w:gridSpan w:val="2"/>
          </w:tcPr>
          <w:p w14:paraId="1E1D4BC9" w14:textId="77777777" w:rsidR="00501CE5" w:rsidRPr="00501CE5" w:rsidRDefault="00501CE5" w:rsidP="00211958">
            <w:pPr>
              <w:jc w:val="both"/>
              <w:rPr>
                <w:b/>
                <w:bCs/>
              </w:rPr>
            </w:pPr>
            <w:r w:rsidRPr="00501CE5">
              <w:rPr>
                <w:b/>
                <w:bCs/>
              </w:rPr>
              <w:t>Ano de aquisição/fabricação</w:t>
            </w:r>
          </w:p>
        </w:tc>
        <w:tc>
          <w:tcPr>
            <w:tcW w:w="2693" w:type="dxa"/>
          </w:tcPr>
          <w:p w14:paraId="64F11158" w14:textId="77777777" w:rsidR="00501CE5" w:rsidRPr="00501CE5" w:rsidRDefault="00501CE5" w:rsidP="00211958">
            <w:pPr>
              <w:jc w:val="both"/>
              <w:rPr>
                <w:b/>
                <w:bCs/>
              </w:rPr>
            </w:pPr>
            <w:r w:rsidRPr="00501CE5">
              <w:rPr>
                <w:b/>
                <w:bCs/>
              </w:rPr>
              <w:t>Marca/Modelo</w:t>
            </w:r>
          </w:p>
        </w:tc>
        <w:tc>
          <w:tcPr>
            <w:tcW w:w="5255" w:type="dxa"/>
          </w:tcPr>
          <w:p w14:paraId="0F334712" w14:textId="77777777" w:rsidR="00501CE5" w:rsidRPr="00501CE5" w:rsidRDefault="00501CE5" w:rsidP="00211958">
            <w:pPr>
              <w:jc w:val="both"/>
              <w:rPr>
                <w:b/>
                <w:bCs/>
              </w:rPr>
            </w:pPr>
            <w:r w:rsidRPr="00501CE5">
              <w:rPr>
                <w:b/>
                <w:bCs/>
              </w:rPr>
              <w:t>Demais Caracterísicas/Defeitos e outras inforamções pertinentes.</w:t>
            </w:r>
          </w:p>
        </w:tc>
      </w:tr>
      <w:tr w:rsidR="00501CE5" w14:paraId="3A694D36" w14:textId="77777777" w:rsidTr="00501CE5">
        <w:tc>
          <w:tcPr>
            <w:tcW w:w="2122" w:type="dxa"/>
            <w:gridSpan w:val="2"/>
          </w:tcPr>
          <w:p w14:paraId="7DA22AAC" w14:textId="77777777" w:rsidR="00501CE5" w:rsidRDefault="00501CE5" w:rsidP="00211958">
            <w:pPr>
              <w:jc w:val="both"/>
            </w:pPr>
          </w:p>
        </w:tc>
        <w:tc>
          <w:tcPr>
            <w:tcW w:w="2693" w:type="dxa"/>
          </w:tcPr>
          <w:p w14:paraId="514C01A5" w14:textId="77777777" w:rsidR="00501CE5" w:rsidRDefault="00501CE5" w:rsidP="00211958">
            <w:pPr>
              <w:jc w:val="both"/>
            </w:pPr>
          </w:p>
        </w:tc>
        <w:tc>
          <w:tcPr>
            <w:tcW w:w="5255" w:type="dxa"/>
          </w:tcPr>
          <w:p w14:paraId="6BE7E5D7" w14:textId="77777777" w:rsidR="00501CE5" w:rsidRDefault="00501CE5" w:rsidP="00211958">
            <w:pPr>
              <w:jc w:val="both"/>
            </w:pPr>
          </w:p>
        </w:tc>
      </w:tr>
    </w:tbl>
    <w:p w14:paraId="0A521155" w14:textId="77777777" w:rsidR="00501CE5" w:rsidRDefault="00501CE5" w:rsidP="009A6D17">
      <w:pPr>
        <w:spacing w:after="0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56"/>
        <w:gridCol w:w="3260"/>
        <w:gridCol w:w="3554"/>
      </w:tblGrid>
      <w:tr w:rsidR="00501CE5" w:rsidRPr="00501CE5" w14:paraId="1B0F8CC3" w14:textId="77777777" w:rsidTr="00211958">
        <w:tc>
          <w:tcPr>
            <w:tcW w:w="10070" w:type="dxa"/>
            <w:gridSpan w:val="3"/>
          </w:tcPr>
          <w:p w14:paraId="1C8E52EA" w14:textId="4AB71D21" w:rsidR="00501CE5" w:rsidRPr="00501CE5" w:rsidRDefault="00501CE5" w:rsidP="0021195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Valores</w:t>
            </w:r>
          </w:p>
        </w:tc>
      </w:tr>
      <w:tr w:rsidR="00501CE5" w:rsidRPr="00501CE5" w14:paraId="0F682C73" w14:textId="77777777" w:rsidTr="00501CE5">
        <w:tc>
          <w:tcPr>
            <w:tcW w:w="3256" w:type="dxa"/>
          </w:tcPr>
          <w:p w14:paraId="3E97DFB2" w14:textId="6D8B1212" w:rsidR="00501CE5" w:rsidRPr="00501CE5" w:rsidRDefault="00501CE5" w:rsidP="00501C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Valor Inicial</w:t>
            </w:r>
          </w:p>
        </w:tc>
        <w:tc>
          <w:tcPr>
            <w:tcW w:w="3260" w:type="dxa"/>
          </w:tcPr>
          <w:p w14:paraId="636D74BF" w14:textId="368D8509" w:rsidR="00501CE5" w:rsidRPr="00501CE5" w:rsidRDefault="00501CE5" w:rsidP="00501C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Valor Atual</w:t>
            </w:r>
          </w:p>
        </w:tc>
        <w:tc>
          <w:tcPr>
            <w:tcW w:w="3554" w:type="dxa"/>
          </w:tcPr>
          <w:p w14:paraId="7924AF5B" w14:textId="1F288F57" w:rsidR="00501CE5" w:rsidRPr="00501CE5" w:rsidRDefault="00501CE5" w:rsidP="00501C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VBN - </w:t>
            </w:r>
            <w:r w:rsidRPr="00501CE5">
              <w:rPr>
                <w:b/>
                <w:bCs/>
              </w:rPr>
              <w:t>Valor do bem novo, idêntico ou similar</w:t>
            </w:r>
            <w:r>
              <w:rPr>
                <w:b/>
                <w:bCs/>
              </w:rPr>
              <w:t>.</w:t>
            </w:r>
          </w:p>
        </w:tc>
      </w:tr>
      <w:tr w:rsidR="00501CE5" w14:paraId="6FCF5B0E" w14:textId="77777777" w:rsidTr="00501CE5">
        <w:tc>
          <w:tcPr>
            <w:tcW w:w="3256" w:type="dxa"/>
          </w:tcPr>
          <w:p w14:paraId="2A7DEAF4" w14:textId="77777777" w:rsidR="00501CE5" w:rsidRDefault="00501CE5" w:rsidP="00211958">
            <w:pPr>
              <w:jc w:val="both"/>
            </w:pPr>
          </w:p>
        </w:tc>
        <w:tc>
          <w:tcPr>
            <w:tcW w:w="3260" w:type="dxa"/>
          </w:tcPr>
          <w:p w14:paraId="3BAB6ECE" w14:textId="77777777" w:rsidR="00501CE5" w:rsidRDefault="00501CE5" w:rsidP="00211958">
            <w:pPr>
              <w:jc w:val="both"/>
            </w:pPr>
          </w:p>
        </w:tc>
        <w:tc>
          <w:tcPr>
            <w:tcW w:w="3554" w:type="dxa"/>
          </w:tcPr>
          <w:p w14:paraId="3AC69859" w14:textId="77777777" w:rsidR="00501CE5" w:rsidRDefault="00501CE5" w:rsidP="00211958">
            <w:pPr>
              <w:jc w:val="both"/>
            </w:pPr>
          </w:p>
        </w:tc>
      </w:tr>
    </w:tbl>
    <w:p w14:paraId="57B3EDE4" w14:textId="4DA7603E" w:rsidR="003F2FC4" w:rsidRDefault="003F2FC4" w:rsidP="009A6D17">
      <w:pPr>
        <w:spacing w:after="0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69"/>
        <w:gridCol w:w="1770"/>
        <w:gridCol w:w="1701"/>
        <w:gridCol w:w="1701"/>
        <w:gridCol w:w="1564"/>
        <w:gridCol w:w="1565"/>
      </w:tblGrid>
      <w:tr w:rsidR="003F2FC4" w:rsidRPr="00501CE5" w14:paraId="783951FC" w14:textId="77777777" w:rsidTr="00211958">
        <w:tc>
          <w:tcPr>
            <w:tcW w:w="10070" w:type="dxa"/>
            <w:gridSpan w:val="6"/>
          </w:tcPr>
          <w:p w14:paraId="766E1570" w14:textId="60A79520" w:rsidR="003F2FC4" w:rsidRPr="00501CE5" w:rsidRDefault="003F2FC4" w:rsidP="00211958">
            <w:pPr>
              <w:jc w:val="center"/>
              <w:rPr>
                <w:b/>
                <w:bCs/>
                <w:sz w:val="32"/>
                <w:szCs w:val="32"/>
              </w:rPr>
            </w:pPr>
            <w:r w:rsidRPr="00501CE5">
              <w:rPr>
                <w:b/>
                <w:bCs/>
                <w:sz w:val="32"/>
                <w:szCs w:val="32"/>
              </w:rPr>
              <w:t>Caracterísitas Metodologia de Reavaliação do Bem</w:t>
            </w:r>
          </w:p>
        </w:tc>
      </w:tr>
      <w:tr w:rsidR="003F2FC4" w:rsidRPr="00501CE5" w14:paraId="1B288906" w14:textId="77777777" w:rsidTr="00501CE5">
        <w:tc>
          <w:tcPr>
            <w:tcW w:w="3539" w:type="dxa"/>
            <w:gridSpan w:val="2"/>
          </w:tcPr>
          <w:p w14:paraId="4A0B2AC1" w14:textId="45DDDC34" w:rsidR="003F2FC4" w:rsidRPr="00501CE5" w:rsidRDefault="003F2FC4" w:rsidP="00501CE5">
            <w:pPr>
              <w:jc w:val="center"/>
              <w:rPr>
                <w:b/>
                <w:bCs/>
              </w:rPr>
            </w:pPr>
            <w:r w:rsidRPr="00501CE5">
              <w:rPr>
                <w:b/>
                <w:bCs/>
              </w:rPr>
              <w:t>Estado de Conservação</w:t>
            </w:r>
          </w:p>
        </w:tc>
        <w:tc>
          <w:tcPr>
            <w:tcW w:w="3402" w:type="dxa"/>
            <w:gridSpan w:val="2"/>
          </w:tcPr>
          <w:p w14:paraId="297411D8" w14:textId="7BE93AD0" w:rsidR="003F2FC4" w:rsidRPr="00501CE5" w:rsidRDefault="003F2FC4" w:rsidP="00501CE5">
            <w:pPr>
              <w:jc w:val="center"/>
              <w:rPr>
                <w:b/>
                <w:bCs/>
              </w:rPr>
            </w:pPr>
            <w:r w:rsidRPr="00501CE5">
              <w:rPr>
                <w:b/>
                <w:bCs/>
              </w:rPr>
              <w:t>Período de Utilização</w:t>
            </w:r>
          </w:p>
        </w:tc>
        <w:tc>
          <w:tcPr>
            <w:tcW w:w="3129" w:type="dxa"/>
            <w:gridSpan w:val="2"/>
          </w:tcPr>
          <w:p w14:paraId="64DD5C3D" w14:textId="6C48F7F4" w:rsidR="003F2FC4" w:rsidRPr="00501CE5" w:rsidRDefault="00501CE5" w:rsidP="00501CE5">
            <w:pPr>
              <w:jc w:val="center"/>
              <w:rPr>
                <w:b/>
                <w:bCs/>
              </w:rPr>
            </w:pPr>
            <w:r w:rsidRPr="00501CE5">
              <w:rPr>
                <w:b/>
                <w:bCs/>
              </w:rPr>
              <w:t>Período de Vida Futura</w:t>
            </w:r>
          </w:p>
        </w:tc>
      </w:tr>
      <w:tr w:rsidR="00501CE5" w:rsidRPr="00501CE5" w14:paraId="5E228DD6" w14:textId="77777777" w:rsidTr="00134FD7">
        <w:tc>
          <w:tcPr>
            <w:tcW w:w="1769" w:type="dxa"/>
          </w:tcPr>
          <w:p w14:paraId="695F03FC" w14:textId="164DAF14" w:rsidR="00501CE5" w:rsidRPr="00501CE5" w:rsidRDefault="00501CE5" w:rsidP="00501CE5">
            <w:pPr>
              <w:jc w:val="center"/>
              <w:rPr>
                <w:b/>
                <w:bCs/>
              </w:rPr>
            </w:pPr>
            <w:r w:rsidRPr="00501CE5">
              <w:rPr>
                <w:b/>
                <w:bCs/>
              </w:rPr>
              <w:t>Valoração</w:t>
            </w:r>
          </w:p>
        </w:tc>
        <w:tc>
          <w:tcPr>
            <w:tcW w:w="1770" w:type="dxa"/>
          </w:tcPr>
          <w:p w14:paraId="57D14535" w14:textId="2D0D2F94" w:rsidR="00501CE5" w:rsidRPr="00501CE5" w:rsidRDefault="00501CE5" w:rsidP="00501CE5">
            <w:pPr>
              <w:jc w:val="center"/>
              <w:rPr>
                <w:b/>
                <w:bCs/>
              </w:rPr>
            </w:pPr>
            <w:r w:rsidRPr="00501CE5">
              <w:rPr>
                <w:b/>
                <w:bCs/>
              </w:rPr>
              <w:t>Conceito</w:t>
            </w:r>
          </w:p>
        </w:tc>
        <w:tc>
          <w:tcPr>
            <w:tcW w:w="1701" w:type="dxa"/>
          </w:tcPr>
          <w:p w14:paraId="6101506A" w14:textId="226A813D" w:rsidR="00501CE5" w:rsidRPr="00501CE5" w:rsidRDefault="00501CE5" w:rsidP="00501CE5">
            <w:pPr>
              <w:jc w:val="center"/>
              <w:rPr>
                <w:b/>
                <w:bCs/>
              </w:rPr>
            </w:pPr>
            <w:r w:rsidRPr="00501CE5">
              <w:rPr>
                <w:b/>
                <w:bCs/>
              </w:rPr>
              <w:t>Valoração</w:t>
            </w:r>
          </w:p>
        </w:tc>
        <w:tc>
          <w:tcPr>
            <w:tcW w:w="1701" w:type="dxa"/>
          </w:tcPr>
          <w:p w14:paraId="1258EF34" w14:textId="6AECC99D" w:rsidR="00501CE5" w:rsidRPr="00501CE5" w:rsidRDefault="00501CE5" w:rsidP="00501CE5">
            <w:pPr>
              <w:jc w:val="center"/>
              <w:rPr>
                <w:b/>
                <w:bCs/>
              </w:rPr>
            </w:pPr>
            <w:r w:rsidRPr="00501CE5">
              <w:rPr>
                <w:b/>
                <w:bCs/>
              </w:rPr>
              <w:t>Conceito</w:t>
            </w:r>
          </w:p>
        </w:tc>
        <w:tc>
          <w:tcPr>
            <w:tcW w:w="1564" w:type="dxa"/>
          </w:tcPr>
          <w:p w14:paraId="3415D0C8" w14:textId="0F62B232" w:rsidR="00501CE5" w:rsidRPr="00501CE5" w:rsidRDefault="00501CE5" w:rsidP="00501CE5">
            <w:pPr>
              <w:jc w:val="center"/>
              <w:rPr>
                <w:b/>
                <w:bCs/>
              </w:rPr>
            </w:pPr>
            <w:r w:rsidRPr="00501CE5">
              <w:rPr>
                <w:b/>
                <w:bCs/>
              </w:rPr>
              <w:t>Valoração</w:t>
            </w:r>
          </w:p>
        </w:tc>
        <w:tc>
          <w:tcPr>
            <w:tcW w:w="1565" w:type="dxa"/>
          </w:tcPr>
          <w:p w14:paraId="78DD5569" w14:textId="585AD618" w:rsidR="00501CE5" w:rsidRPr="00501CE5" w:rsidRDefault="00501CE5" w:rsidP="00501CE5">
            <w:pPr>
              <w:jc w:val="center"/>
              <w:rPr>
                <w:b/>
                <w:bCs/>
              </w:rPr>
            </w:pPr>
            <w:r w:rsidRPr="00501CE5">
              <w:rPr>
                <w:b/>
                <w:bCs/>
              </w:rPr>
              <w:t>Conceito</w:t>
            </w:r>
          </w:p>
        </w:tc>
      </w:tr>
      <w:tr w:rsidR="00501CE5" w:rsidRPr="00501CE5" w14:paraId="641970EB" w14:textId="77777777" w:rsidTr="00134FD7">
        <w:tc>
          <w:tcPr>
            <w:tcW w:w="1769" w:type="dxa"/>
          </w:tcPr>
          <w:p w14:paraId="0D3C71F5" w14:textId="77777777" w:rsidR="00501CE5" w:rsidRPr="00501CE5" w:rsidRDefault="00501CE5" w:rsidP="00501CE5">
            <w:pPr>
              <w:jc w:val="center"/>
              <w:rPr>
                <w:b/>
                <w:bCs/>
              </w:rPr>
            </w:pPr>
          </w:p>
        </w:tc>
        <w:tc>
          <w:tcPr>
            <w:tcW w:w="1770" w:type="dxa"/>
          </w:tcPr>
          <w:p w14:paraId="62EC8843" w14:textId="77777777" w:rsidR="00501CE5" w:rsidRPr="00501CE5" w:rsidRDefault="00501CE5" w:rsidP="00501CE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7345E63" w14:textId="77777777" w:rsidR="00501CE5" w:rsidRPr="00501CE5" w:rsidRDefault="00501CE5" w:rsidP="00501CE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F15D2F5" w14:textId="77777777" w:rsidR="00501CE5" w:rsidRPr="00501CE5" w:rsidRDefault="00501CE5" w:rsidP="00501CE5">
            <w:pPr>
              <w:jc w:val="center"/>
              <w:rPr>
                <w:b/>
                <w:bCs/>
              </w:rPr>
            </w:pPr>
          </w:p>
        </w:tc>
        <w:tc>
          <w:tcPr>
            <w:tcW w:w="1564" w:type="dxa"/>
          </w:tcPr>
          <w:p w14:paraId="234AD66D" w14:textId="77777777" w:rsidR="00501CE5" w:rsidRPr="00501CE5" w:rsidRDefault="00501CE5" w:rsidP="00501CE5">
            <w:pPr>
              <w:jc w:val="center"/>
              <w:rPr>
                <w:b/>
                <w:bCs/>
              </w:rPr>
            </w:pPr>
          </w:p>
        </w:tc>
        <w:tc>
          <w:tcPr>
            <w:tcW w:w="1565" w:type="dxa"/>
          </w:tcPr>
          <w:p w14:paraId="0910C9C6" w14:textId="77777777" w:rsidR="00501CE5" w:rsidRPr="00501CE5" w:rsidRDefault="00501CE5" w:rsidP="00501CE5">
            <w:pPr>
              <w:jc w:val="center"/>
              <w:rPr>
                <w:b/>
                <w:bCs/>
              </w:rPr>
            </w:pPr>
          </w:p>
        </w:tc>
      </w:tr>
    </w:tbl>
    <w:p w14:paraId="29240DCE" w14:textId="3F0DC5DB" w:rsidR="003F2FC4" w:rsidRDefault="003F2FC4" w:rsidP="009A6D17">
      <w:pPr>
        <w:spacing w:after="0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39"/>
        <w:gridCol w:w="3402"/>
        <w:gridCol w:w="3129"/>
      </w:tblGrid>
      <w:tr w:rsidR="00C02BEE" w:rsidRPr="00501CE5" w14:paraId="50829A67" w14:textId="77777777" w:rsidTr="00211958">
        <w:tc>
          <w:tcPr>
            <w:tcW w:w="10070" w:type="dxa"/>
            <w:gridSpan w:val="3"/>
          </w:tcPr>
          <w:p w14:paraId="74EA0304" w14:textId="788B72BE" w:rsidR="00C02BEE" w:rsidRPr="00810FF5" w:rsidRDefault="00C02BEE" w:rsidP="00C02BEE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sz w:val="32"/>
                <w:szCs w:val="32"/>
              </w:rPr>
              <w:t>Aplicação da Fórmula de</w:t>
            </w:r>
            <w:r w:rsidRPr="00501CE5">
              <w:rPr>
                <w:b/>
                <w:bCs/>
                <w:sz w:val="32"/>
                <w:szCs w:val="32"/>
              </w:rPr>
              <w:t xml:space="preserve"> Metodologia de Reavaliação do Bem</w:t>
            </w:r>
          </w:p>
        </w:tc>
      </w:tr>
      <w:tr w:rsidR="00C02BEE" w:rsidRPr="00501CE5" w14:paraId="57283B4A" w14:textId="77777777" w:rsidTr="00211958">
        <w:tc>
          <w:tcPr>
            <w:tcW w:w="10070" w:type="dxa"/>
            <w:gridSpan w:val="3"/>
          </w:tcPr>
          <w:p w14:paraId="73DDC377" w14:textId="77777777" w:rsidR="00C02BEE" w:rsidRPr="00810FF5" w:rsidRDefault="00C02BEE" w:rsidP="00C02BEE">
            <w:pPr>
              <w:jc w:val="center"/>
              <w:rPr>
                <w:b/>
                <w:bCs/>
                <w:u w:val="single"/>
              </w:rPr>
            </w:pPr>
            <w:r w:rsidRPr="00810FF5">
              <w:rPr>
                <w:b/>
                <w:bCs/>
                <w:u w:val="single"/>
              </w:rPr>
              <w:t>FR = (EC x 4) + (PUV x 6) + [ PUB x (-3)]</w:t>
            </w:r>
          </w:p>
          <w:p w14:paraId="5D1A5B2A" w14:textId="35987BE7" w:rsidR="00C02BEE" w:rsidRPr="00C02BEE" w:rsidRDefault="00C02BEE" w:rsidP="00C02BEE">
            <w:pPr>
              <w:jc w:val="center"/>
              <w:rPr>
                <w:b/>
                <w:bCs/>
              </w:rPr>
            </w:pPr>
            <w:r w:rsidRPr="00810FF5">
              <w:rPr>
                <w:b/>
                <w:bCs/>
              </w:rPr>
              <w:t>100</w:t>
            </w:r>
          </w:p>
        </w:tc>
      </w:tr>
      <w:tr w:rsidR="00C02BEE" w:rsidRPr="00501CE5" w14:paraId="590DA988" w14:textId="77777777" w:rsidTr="00211958">
        <w:tc>
          <w:tcPr>
            <w:tcW w:w="3539" w:type="dxa"/>
          </w:tcPr>
          <w:p w14:paraId="3D776857" w14:textId="4613A43A" w:rsidR="00C02BEE" w:rsidRPr="00501CE5" w:rsidRDefault="00C02BEE" w:rsidP="002119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VBN - </w:t>
            </w:r>
            <w:r w:rsidRPr="00C02BEE">
              <w:rPr>
                <w:b/>
                <w:bCs/>
              </w:rPr>
              <w:t>Valor do bem novo, idêntico ou similar</w:t>
            </w:r>
          </w:p>
        </w:tc>
        <w:tc>
          <w:tcPr>
            <w:tcW w:w="3402" w:type="dxa"/>
          </w:tcPr>
          <w:p w14:paraId="28EA9F02" w14:textId="3570AA16" w:rsidR="00C02BEE" w:rsidRPr="00501CE5" w:rsidRDefault="00C02BEE" w:rsidP="002119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FR </w:t>
            </w:r>
            <w:r w:rsidRPr="00C02BEE">
              <w:rPr>
                <w:b/>
                <w:bCs/>
              </w:rPr>
              <w:t xml:space="preserve">- </w:t>
            </w:r>
            <w:r w:rsidRPr="00C02BEE">
              <w:rPr>
                <w:b/>
                <w:bCs/>
              </w:rPr>
              <w:t>Fator de reavaliação definido anteriormente</w:t>
            </w:r>
          </w:p>
        </w:tc>
        <w:tc>
          <w:tcPr>
            <w:tcW w:w="3129" w:type="dxa"/>
          </w:tcPr>
          <w:p w14:paraId="4BE2DB8E" w14:textId="72D41074" w:rsidR="00C02BEE" w:rsidRPr="00501CE5" w:rsidRDefault="00C02BEE" w:rsidP="002119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VBR - </w:t>
            </w:r>
            <w:r w:rsidRPr="00C02BEE">
              <w:rPr>
                <w:b/>
                <w:bCs/>
              </w:rPr>
              <w:t>Valor do bem após a reavaliação</w:t>
            </w:r>
          </w:p>
        </w:tc>
      </w:tr>
      <w:tr w:rsidR="00C02BEE" w:rsidRPr="00501CE5" w14:paraId="6CE4F867" w14:textId="77777777" w:rsidTr="00211958">
        <w:tc>
          <w:tcPr>
            <w:tcW w:w="3539" w:type="dxa"/>
          </w:tcPr>
          <w:p w14:paraId="3C65B922" w14:textId="77777777" w:rsidR="00C02BEE" w:rsidRPr="00501CE5" w:rsidRDefault="00C02BEE" w:rsidP="00211958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</w:tcPr>
          <w:p w14:paraId="257C1B81" w14:textId="77777777" w:rsidR="00C02BEE" w:rsidRPr="00501CE5" w:rsidRDefault="00C02BEE" w:rsidP="00211958">
            <w:pPr>
              <w:jc w:val="center"/>
              <w:rPr>
                <w:b/>
                <w:bCs/>
              </w:rPr>
            </w:pPr>
          </w:p>
        </w:tc>
        <w:tc>
          <w:tcPr>
            <w:tcW w:w="3129" w:type="dxa"/>
          </w:tcPr>
          <w:p w14:paraId="2537E8A6" w14:textId="77777777" w:rsidR="00C02BEE" w:rsidRPr="00501CE5" w:rsidRDefault="00C02BEE" w:rsidP="00211958">
            <w:pPr>
              <w:jc w:val="center"/>
              <w:rPr>
                <w:b/>
                <w:bCs/>
              </w:rPr>
            </w:pPr>
          </w:p>
        </w:tc>
      </w:tr>
    </w:tbl>
    <w:p w14:paraId="0E6C3E46" w14:textId="4137E270" w:rsidR="00501CE5" w:rsidRDefault="00C02BEE" w:rsidP="009A6D17">
      <w:pPr>
        <w:spacing w:after="0"/>
        <w:jc w:val="both"/>
      </w:pPr>
      <w:r>
        <w:tab/>
      </w:r>
      <w:r>
        <w:tab/>
      </w:r>
      <w:r>
        <w:tab/>
      </w:r>
    </w:p>
    <w:p w14:paraId="17F6B5B6" w14:textId="6EA5C47B" w:rsidR="00BD1CB4" w:rsidRDefault="00BD1CB4" w:rsidP="009A6D17">
      <w:pPr>
        <w:spacing w:after="0"/>
        <w:jc w:val="both"/>
      </w:pPr>
    </w:p>
    <w:p w14:paraId="686F99D1" w14:textId="1C6CDFF0" w:rsidR="00BD1CB4" w:rsidRDefault="00BD1CB4" w:rsidP="009A6D17">
      <w:pPr>
        <w:spacing w:after="0"/>
        <w:jc w:val="both"/>
      </w:pPr>
    </w:p>
    <w:p w14:paraId="17D7BB14" w14:textId="4A30AD48" w:rsidR="00BD1CB4" w:rsidRDefault="00BD1CB4" w:rsidP="009A6D17">
      <w:pPr>
        <w:spacing w:after="0"/>
        <w:jc w:val="both"/>
      </w:pPr>
    </w:p>
    <w:p w14:paraId="487473C7" w14:textId="368A8437" w:rsidR="00BD1CB4" w:rsidRDefault="00BD1CB4" w:rsidP="009A6D17">
      <w:pPr>
        <w:spacing w:after="0"/>
        <w:jc w:val="both"/>
      </w:pPr>
    </w:p>
    <w:p w14:paraId="7AFF1389" w14:textId="269D5BA4" w:rsidR="00BD1CB4" w:rsidRDefault="00BD1CB4" w:rsidP="009A6D17">
      <w:pPr>
        <w:spacing w:after="0"/>
        <w:jc w:val="both"/>
      </w:pPr>
    </w:p>
    <w:p w14:paraId="7DD17991" w14:textId="6831AB75" w:rsidR="00BD1CB4" w:rsidRDefault="00BD1CB4" w:rsidP="009A6D17">
      <w:pPr>
        <w:spacing w:after="0"/>
        <w:jc w:val="both"/>
      </w:pPr>
    </w:p>
    <w:p w14:paraId="548B840A" w14:textId="075559FD" w:rsidR="00BD1CB4" w:rsidRDefault="00BD1CB4" w:rsidP="009A6D17">
      <w:pPr>
        <w:spacing w:after="0"/>
        <w:jc w:val="both"/>
      </w:pPr>
    </w:p>
    <w:p w14:paraId="7069F707" w14:textId="2C36C99F" w:rsidR="00BD1CB4" w:rsidRDefault="00BD1CB4" w:rsidP="009A6D17">
      <w:pPr>
        <w:spacing w:after="0"/>
        <w:jc w:val="both"/>
      </w:pPr>
    </w:p>
    <w:p w14:paraId="4CE198D3" w14:textId="05B0BC1C" w:rsidR="00BD1CB4" w:rsidRDefault="00BD1CB4" w:rsidP="009A6D17">
      <w:pPr>
        <w:spacing w:after="0"/>
        <w:jc w:val="both"/>
      </w:pPr>
    </w:p>
    <w:p w14:paraId="682D2F66" w14:textId="288042DC" w:rsidR="00BD1CB4" w:rsidRDefault="00BD1CB4" w:rsidP="009A6D17">
      <w:pPr>
        <w:spacing w:after="0"/>
        <w:jc w:val="both"/>
      </w:pPr>
    </w:p>
    <w:p w14:paraId="5B91AD7D" w14:textId="7EB97DC1" w:rsidR="00BD1CB4" w:rsidRDefault="00BD1CB4" w:rsidP="009A6D17">
      <w:pPr>
        <w:spacing w:after="0"/>
        <w:jc w:val="both"/>
      </w:pPr>
    </w:p>
    <w:p w14:paraId="2D1A6427" w14:textId="6880FC90" w:rsidR="00BD1CB4" w:rsidRDefault="00BD1CB4" w:rsidP="009A6D17">
      <w:pPr>
        <w:spacing w:after="0"/>
        <w:jc w:val="both"/>
      </w:pPr>
    </w:p>
    <w:p w14:paraId="37661CB2" w14:textId="6367A038" w:rsidR="00BD1CB4" w:rsidRDefault="00BD1CB4" w:rsidP="009A6D17">
      <w:pPr>
        <w:spacing w:after="0"/>
        <w:jc w:val="both"/>
      </w:pPr>
    </w:p>
    <w:p w14:paraId="197A7018" w14:textId="092B03D7" w:rsidR="00BD1CB4" w:rsidRDefault="00BD1CB4" w:rsidP="009A6D17">
      <w:pPr>
        <w:spacing w:after="0"/>
        <w:jc w:val="both"/>
      </w:pPr>
    </w:p>
    <w:p w14:paraId="523F0EA5" w14:textId="5821AAFA" w:rsidR="00BD1CB4" w:rsidRDefault="00BD1CB4" w:rsidP="009A6D17">
      <w:pPr>
        <w:spacing w:after="0"/>
        <w:jc w:val="both"/>
      </w:pPr>
    </w:p>
    <w:p w14:paraId="1EA92D43" w14:textId="5B3A2128" w:rsidR="00BD1CB4" w:rsidRDefault="00BD1CB4" w:rsidP="009A6D17">
      <w:pPr>
        <w:spacing w:after="0"/>
        <w:jc w:val="both"/>
      </w:pPr>
    </w:p>
    <w:p w14:paraId="6016CFC0" w14:textId="662CD8E2" w:rsidR="00BD1CB4" w:rsidRDefault="00BD1CB4" w:rsidP="009A6D17">
      <w:pPr>
        <w:spacing w:after="0"/>
        <w:jc w:val="both"/>
      </w:pPr>
    </w:p>
    <w:p w14:paraId="618931AA" w14:textId="67431F3F" w:rsidR="00BD1CB4" w:rsidRDefault="00BD1CB4" w:rsidP="009A6D17">
      <w:pPr>
        <w:spacing w:after="0"/>
        <w:jc w:val="both"/>
      </w:pPr>
    </w:p>
    <w:p w14:paraId="1512A196" w14:textId="06CDA7FA" w:rsidR="00BD1CB4" w:rsidRDefault="00BD1CB4" w:rsidP="009A6D17">
      <w:pPr>
        <w:spacing w:after="0"/>
        <w:jc w:val="both"/>
      </w:pPr>
    </w:p>
    <w:p w14:paraId="1AB1C2F1" w14:textId="309055F8" w:rsidR="00BD1CB4" w:rsidRDefault="00BD1CB4" w:rsidP="009A6D17">
      <w:pPr>
        <w:spacing w:after="0"/>
        <w:jc w:val="both"/>
      </w:pPr>
    </w:p>
    <w:p w14:paraId="2C3ECA56" w14:textId="7FE50467" w:rsidR="00BD1CB4" w:rsidRDefault="00BD1CB4" w:rsidP="009A6D17">
      <w:pPr>
        <w:spacing w:after="0"/>
        <w:jc w:val="both"/>
      </w:pPr>
    </w:p>
    <w:p w14:paraId="0FE6E858" w14:textId="286C3470" w:rsidR="00BD1CB4" w:rsidRDefault="00BD1CB4" w:rsidP="009A6D17">
      <w:pPr>
        <w:spacing w:after="0"/>
        <w:jc w:val="both"/>
      </w:pPr>
    </w:p>
    <w:p w14:paraId="5A247691" w14:textId="43E57643" w:rsidR="00BD1CB4" w:rsidRDefault="00BD1CB4" w:rsidP="009A6D17">
      <w:pPr>
        <w:spacing w:after="0"/>
        <w:jc w:val="both"/>
      </w:pPr>
    </w:p>
    <w:p w14:paraId="1DA3F8EA" w14:textId="72E7FEDB" w:rsidR="00BD1CB4" w:rsidRDefault="00BD1CB4" w:rsidP="00BD1CB4">
      <w:pPr>
        <w:spacing w:after="0"/>
        <w:jc w:val="center"/>
      </w:pPr>
      <w:r>
        <w:rPr>
          <w:b/>
          <w:sz w:val="48"/>
          <w:szCs w:val="48"/>
          <w:u w:val="single"/>
        </w:rPr>
        <w:lastRenderedPageBreak/>
        <w:t>A</w:t>
      </w:r>
      <w:r w:rsidRPr="009A6D17">
        <w:rPr>
          <w:b/>
          <w:sz w:val="48"/>
          <w:szCs w:val="48"/>
          <w:u w:val="single"/>
        </w:rPr>
        <w:t xml:space="preserve">NEXO </w:t>
      </w:r>
      <w:r>
        <w:rPr>
          <w:b/>
          <w:sz w:val="48"/>
          <w:szCs w:val="48"/>
          <w:u w:val="single"/>
        </w:rPr>
        <w:t>I</w:t>
      </w:r>
      <w:r w:rsidRPr="009A6D17">
        <w:rPr>
          <w:b/>
          <w:sz w:val="48"/>
          <w:szCs w:val="48"/>
          <w:u w:val="single"/>
        </w:rPr>
        <w:t>I</w:t>
      </w:r>
      <w:r>
        <w:rPr>
          <w:b/>
          <w:sz w:val="48"/>
          <w:szCs w:val="48"/>
          <w:u w:val="single"/>
        </w:rPr>
        <w:t>I</w:t>
      </w:r>
    </w:p>
    <w:p w14:paraId="22D34252" w14:textId="248C3B88" w:rsidR="00BD1CB4" w:rsidRDefault="00752C2D" w:rsidP="00752C2D">
      <w:pPr>
        <w:spacing w:after="0"/>
        <w:jc w:val="center"/>
        <w:rPr>
          <w:b/>
          <w:bCs/>
          <w:sz w:val="32"/>
          <w:szCs w:val="32"/>
        </w:rPr>
      </w:pPr>
      <w:r w:rsidRPr="00752C2D">
        <w:rPr>
          <w:b/>
          <w:bCs/>
          <w:sz w:val="32"/>
          <w:szCs w:val="32"/>
        </w:rPr>
        <w:t>VBR = Valor do bem após a reavaliação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5670"/>
        <w:gridCol w:w="2420"/>
      </w:tblGrid>
      <w:tr w:rsidR="00752C2D" w14:paraId="0550CBAA" w14:textId="77777777" w:rsidTr="00752C2D">
        <w:tc>
          <w:tcPr>
            <w:tcW w:w="1980" w:type="dxa"/>
          </w:tcPr>
          <w:p w14:paraId="2212D5E4" w14:textId="77777777" w:rsidR="00752C2D" w:rsidRPr="003F2FC4" w:rsidRDefault="00752C2D" w:rsidP="00211958">
            <w:pPr>
              <w:jc w:val="both"/>
              <w:rPr>
                <w:b/>
                <w:bCs/>
              </w:rPr>
            </w:pPr>
            <w:r w:rsidRPr="003F2FC4">
              <w:rPr>
                <w:b/>
                <w:bCs/>
              </w:rPr>
              <w:t>Chapa</w:t>
            </w:r>
          </w:p>
        </w:tc>
        <w:tc>
          <w:tcPr>
            <w:tcW w:w="5670" w:type="dxa"/>
          </w:tcPr>
          <w:p w14:paraId="06F2D5BD" w14:textId="77777777" w:rsidR="00752C2D" w:rsidRPr="003F2FC4" w:rsidRDefault="00752C2D" w:rsidP="00211958">
            <w:pPr>
              <w:jc w:val="both"/>
              <w:rPr>
                <w:b/>
                <w:bCs/>
              </w:rPr>
            </w:pPr>
            <w:r w:rsidRPr="003F2FC4">
              <w:rPr>
                <w:b/>
                <w:bCs/>
              </w:rPr>
              <w:t>Descrição</w:t>
            </w:r>
          </w:p>
        </w:tc>
        <w:tc>
          <w:tcPr>
            <w:tcW w:w="2420" w:type="dxa"/>
          </w:tcPr>
          <w:p w14:paraId="47A44DFD" w14:textId="402F81D9" w:rsidR="00752C2D" w:rsidRPr="003F2FC4" w:rsidRDefault="00752C2D" w:rsidP="00752C2D">
            <w:pPr>
              <w:jc w:val="center"/>
              <w:rPr>
                <w:b/>
                <w:bCs/>
              </w:rPr>
            </w:pPr>
            <w:r w:rsidRPr="00752C2D">
              <w:rPr>
                <w:b/>
                <w:bCs/>
                <w:sz w:val="32"/>
                <w:szCs w:val="32"/>
              </w:rPr>
              <w:t>Valor</w:t>
            </w:r>
            <w:r>
              <w:rPr>
                <w:b/>
                <w:bCs/>
                <w:sz w:val="32"/>
                <w:szCs w:val="32"/>
              </w:rPr>
              <w:t xml:space="preserve"> – VBN</w:t>
            </w:r>
          </w:p>
        </w:tc>
      </w:tr>
      <w:tr w:rsidR="00752C2D" w14:paraId="1276CBF2" w14:textId="77777777" w:rsidTr="00752C2D">
        <w:tc>
          <w:tcPr>
            <w:tcW w:w="1980" w:type="dxa"/>
          </w:tcPr>
          <w:p w14:paraId="31CD18A7" w14:textId="77777777" w:rsidR="00752C2D" w:rsidRPr="003F2FC4" w:rsidRDefault="00752C2D" w:rsidP="00211958">
            <w:pPr>
              <w:jc w:val="both"/>
              <w:rPr>
                <w:b/>
                <w:bCs/>
              </w:rPr>
            </w:pPr>
          </w:p>
        </w:tc>
        <w:tc>
          <w:tcPr>
            <w:tcW w:w="5670" w:type="dxa"/>
          </w:tcPr>
          <w:p w14:paraId="243793B7" w14:textId="77777777" w:rsidR="00752C2D" w:rsidRPr="003F2FC4" w:rsidRDefault="00752C2D" w:rsidP="00211958">
            <w:pPr>
              <w:jc w:val="both"/>
              <w:rPr>
                <w:b/>
                <w:bCs/>
              </w:rPr>
            </w:pPr>
          </w:p>
        </w:tc>
        <w:tc>
          <w:tcPr>
            <w:tcW w:w="2420" w:type="dxa"/>
          </w:tcPr>
          <w:p w14:paraId="032A8D2E" w14:textId="77777777" w:rsidR="00752C2D" w:rsidRPr="00752C2D" w:rsidRDefault="00752C2D" w:rsidP="00752C2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752C2D" w14:paraId="29D7C8BE" w14:textId="77777777" w:rsidTr="00752C2D">
        <w:tc>
          <w:tcPr>
            <w:tcW w:w="1980" w:type="dxa"/>
          </w:tcPr>
          <w:p w14:paraId="2DFB3F3B" w14:textId="77777777" w:rsidR="00752C2D" w:rsidRPr="003F2FC4" w:rsidRDefault="00752C2D" w:rsidP="00211958">
            <w:pPr>
              <w:jc w:val="both"/>
              <w:rPr>
                <w:b/>
                <w:bCs/>
              </w:rPr>
            </w:pPr>
          </w:p>
        </w:tc>
        <w:tc>
          <w:tcPr>
            <w:tcW w:w="5670" w:type="dxa"/>
          </w:tcPr>
          <w:p w14:paraId="1AB59506" w14:textId="77777777" w:rsidR="00752C2D" w:rsidRPr="003F2FC4" w:rsidRDefault="00752C2D" w:rsidP="00211958">
            <w:pPr>
              <w:jc w:val="both"/>
              <w:rPr>
                <w:b/>
                <w:bCs/>
              </w:rPr>
            </w:pPr>
          </w:p>
        </w:tc>
        <w:tc>
          <w:tcPr>
            <w:tcW w:w="2420" w:type="dxa"/>
          </w:tcPr>
          <w:p w14:paraId="4322D1CF" w14:textId="77777777" w:rsidR="00752C2D" w:rsidRPr="00752C2D" w:rsidRDefault="00752C2D" w:rsidP="00752C2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752C2D" w14:paraId="18EF075B" w14:textId="77777777" w:rsidTr="00752C2D">
        <w:tc>
          <w:tcPr>
            <w:tcW w:w="1980" w:type="dxa"/>
          </w:tcPr>
          <w:p w14:paraId="6F34E4A0" w14:textId="77777777" w:rsidR="00752C2D" w:rsidRPr="003F2FC4" w:rsidRDefault="00752C2D" w:rsidP="00211958">
            <w:pPr>
              <w:jc w:val="both"/>
              <w:rPr>
                <w:b/>
                <w:bCs/>
              </w:rPr>
            </w:pPr>
          </w:p>
        </w:tc>
        <w:tc>
          <w:tcPr>
            <w:tcW w:w="5670" w:type="dxa"/>
          </w:tcPr>
          <w:p w14:paraId="5B33B261" w14:textId="77777777" w:rsidR="00752C2D" w:rsidRPr="003F2FC4" w:rsidRDefault="00752C2D" w:rsidP="00211958">
            <w:pPr>
              <w:jc w:val="both"/>
              <w:rPr>
                <w:b/>
                <w:bCs/>
              </w:rPr>
            </w:pPr>
          </w:p>
        </w:tc>
        <w:tc>
          <w:tcPr>
            <w:tcW w:w="2420" w:type="dxa"/>
          </w:tcPr>
          <w:p w14:paraId="694F0E93" w14:textId="77777777" w:rsidR="00752C2D" w:rsidRPr="00752C2D" w:rsidRDefault="00752C2D" w:rsidP="00752C2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752C2D" w14:paraId="178DA5BE" w14:textId="77777777" w:rsidTr="00752C2D">
        <w:tc>
          <w:tcPr>
            <w:tcW w:w="1980" w:type="dxa"/>
          </w:tcPr>
          <w:p w14:paraId="08BAFAA7" w14:textId="77777777" w:rsidR="00752C2D" w:rsidRPr="003F2FC4" w:rsidRDefault="00752C2D" w:rsidP="00211958">
            <w:pPr>
              <w:jc w:val="both"/>
              <w:rPr>
                <w:b/>
                <w:bCs/>
              </w:rPr>
            </w:pPr>
          </w:p>
        </w:tc>
        <w:tc>
          <w:tcPr>
            <w:tcW w:w="5670" w:type="dxa"/>
          </w:tcPr>
          <w:p w14:paraId="082E9271" w14:textId="77777777" w:rsidR="00752C2D" w:rsidRPr="003F2FC4" w:rsidRDefault="00752C2D" w:rsidP="00211958">
            <w:pPr>
              <w:jc w:val="both"/>
              <w:rPr>
                <w:b/>
                <w:bCs/>
              </w:rPr>
            </w:pPr>
          </w:p>
        </w:tc>
        <w:tc>
          <w:tcPr>
            <w:tcW w:w="2420" w:type="dxa"/>
          </w:tcPr>
          <w:p w14:paraId="7DB4AE3F" w14:textId="77777777" w:rsidR="00752C2D" w:rsidRPr="00752C2D" w:rsidRDefault="00752C2D" w:rsidP="00752C2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752C2D" w14:paraId="4A29467C" w14:textId="77777777" w:rsidTr="00752C2D">
        <w:tc>
          <w:tcPr>
            <w:tcW w:w="1980" w:type="dxa"/>
          </w:tcPr>
          <w:p w14:paraId="7B912508" w14:textId="77777777" w:rsidR="00752C2D" w:rsidRPr="003F2FC4" w:rsidRDefault="00752C2D" w:rsidP="00211958">
            <w:pPr>
              <w:jc w:val="both"/>
              <w:rPr>
                <w:b/>
                <w:bCs/>
              </w:rPr>
            </w:pPr>
          </w:p>
        </w:tc>
        <w:tc>
          <w:tcPr>
            <w:tcW w:w="5670" w:type="dxa"/>
          </w:tcPr>
          <w:p w14:paraId="0A46AC81" w14:textId="77777777" w:rsidR="00752C2D" w:rsidRPr="003F2FC4" w:rsidRDefault="00752C2D" w:rsidP="00211958">
            <w:pPr>
              <w:jc w:val="both"/>
              <w:rPr>
                <w:b/>
                <w:bCs/>
              </w:rPr>
            </w:pPr>
          </w:p>
        </w:tc>
        <w:tc>
          <w:tcPr>
            <w:tcW w:w="2420" w:type="dxa"/>
          </w:tcPr>
          <w:p w14:paraId="5454896F" w14:textId="77777777" w:rsidR="00752C2D" w:rsidRPr="00752C2D" w:rsidRDefault="00752C2D" w:rsidP="00752C2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752C2D" w14:paraId="4AC77164" w14:textId="77777777" w:rsidTr="00752C2D">
        <w:tc>
          <w:tcPr>
            <w:tcW w:w="1980" w:type="dxa"/>
          </w:tcPr>
          <w:p w14:paraId="4616232F" w14:textId="77777777" w:rsidR="00752C2D" w:rsidRPr="003F2FC4" w:rsidRDefault="00752C2D" w:rsidP="00211958">
            <w:pPr>
              <w:jc w:val="both"/>
              <w:rPr>
                <w:b/>
                <w:bCs/>
              </w:rPr>
            </w:pPr>
          </w:p>
        </w:tc>
        <w:tc>
          <w:tcPr>
            <w:tcW w:w="5670" w:type="dxa"/>
          </w:tcPr>
          <w:p w14:paraId="5A50AF3E" w14:textId="77777777" w:rsidR="00752C2D" w:rsidRPr="003F2FC4" w:rsidRDefault="00752C2D" w:rsidP="00211958">
            <w:pPr>
              <w:jc w:val="both"/>
              <w:rPr>
                <w:b/>
                <w:bCs/>
              </w:rPr>
            </w:pPr>
          </w:p>
        </w:tc>
        <w:tc>
          <w:tcPr>
            <w:tcW w:w="2420" w:type="dxa"/>
          </w:tcPr>
          <w:p w14:paraId="645FD050" w14:textId="77777777" w:rsidR="00752C2D" w:rsidRPr="00752C2D" w:rsidRDefault="00752C2D" w:rsidP="00752C2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752C2D" w14:paraId="04253856" w14:textId="77777777" w:rsidTr="00752C2D">
        <w:tc>
          <w:tcPr>
            <w:tcW w:w="1980" w:type="dxa"/>
          </w:tcPr>
          <w:p w14:paraId="7FDC09F2" w14:textId="77777777" w:rsidR="00752C2D" w:rsidRPr="003F2FC4" w:rsidRDefault="00752C2D" w:rsidP="00211958">
            <w:pPr>
              <w:jc w:val="both"/>
              <w:rPr>
                <w:b/>
                <w:bCs/>
              </w:rPr>
            </w:pPr>
          </w:p>
        </w:tc>
        <w:tc>
          <w:tcPr>
            <w:tcW w:w="5670" w:type="dxa"/>
          </w:tcPr>
          <w:p w14:paraId="377673C3" w14:textId="77777777" w:rsidR="00752C2D" w:rsidRPr="003F2FC4" w:rsidRDefault="00752C2D" w:rsidP="00211958">
            <w:pPr>
              <w:jc w:val="both"/>
              <w:rPr>
                <w:b/>
                <w:bCs/>
              </w:rPr>
            </w:pPr>
          </w:p>
        </w:tc>
        <w:tc>
          <w:tcPr>
            <w:tcW w:w="2420" w:type="dxa"/>
          </w:tcPr>
          <w:p w14:paraId="5643DA94" w14:textId="77777777" w:rsidR="00752C2D" w:rsidRPr="00752C2D" w:rsidRDefault="00752C2D" w:rsidP="00752C2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752C2D" w14:paraId="523A406D" w14:textId="77777777" w:rsidTr="00752C2D">
        <w:tc>
          <w:tcPr>
            <w:tcW w:w="1980" w:type="dxa"/>
          </w:tcPr>
          <w:p w14:paraId="151765F9" w14:textId="77777777" w:rsidR="00752C2D" w:rsidRPr="003F2FC4" w:rsidRDefault="00752C2D" w:rsidP="00211958">
            <w:pPr>
              <w:jc w:val="both"/>
              <w:rPr>
                <w:b/>
                <w:bCs/>
              </w:rPr>
            </w:pPr>
          </w:p>
        </w:tc>
        <w:tc>
          <w:tcPr>
            <w:tcW w:w="5670" w:type="dxa"/>
          </w:tcPr>
          <w:p w14:paraId="3DAFAC17" w14:textId="77777777" w:rsidR="00752C2D" w:rsidRPr="003F2FC4" w:rsidRDefault="00752C2D" w:rsidP="00211958">
            <w:pPr>
              <w:jc w:val="both"/>
              <w:rPr>
                <w:b/>
                <w:bCs/>
              </w:rPr>
            </w:pPr>
          </w:p>
        </w:tc>
        <w:tc>
          <w:tcPr>
            <w:tcW w:w="2420" w:type="dxa"/>
          </w:tcPr>
          <w:p w14:paraId="1769D5C2" w14:textId="77777777" w:rsidR="00752C2D" w:rsidRPr="00752C2D" w:rsidRDefault="00752C2D" w:rsidP="00752C2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752C2D" w14:paraId="498C5547" w14:textId="77777777" w:rsidTr="00752C2D">
        <w:tc>
          <w:tcPr>
            <w:tcW w:w="1980" w:type="dxa"/>
          </w:tcPr>
          <w:p w14:paraId="2D98515C" w14:textId="77777777" w:rsidR="00752C2D" w:rsidRPr="003F2FC4" w:rsidRDefault="00752C2D" w:rsidP="00211958">
            <w:pPr>
              <w:jc w:val="both"/>
              <w:rPr>
                <w:b/>
                <w:bCs/>
              </w:rPr>
            </w:pPr>
          </w:p>
        </w:tc>
        <w:tc>
          <w:tcPr>
            <w:tcW w:w="5670" w:type="dxa"/>
          </w:tcPr>
          <w:p w14:paraId="47761116" w14:textId="77777777" w:rsidR="00752C2D" w:rsidRPr="003F2FC4" w:rsidRDefault="00752C2D" w:rsidP="00211958">
            <w:pPr>
              <w:jc w:val="both"/>
              <w:rPr>
                <w:b/>
                <w:bCs/>
              </w:rPr>
            </w:pPr>
          </w:p>
        </w:tc>
        <w:tc>
          <w:tcPr>
            <w:tcW w:w="2420" w:type="dxa"/>
          </w:tcPr>
          <w:p w14:paraId="177A4A98" w14:textId="77777777" w:rsidR="00752C2D" w:rsidRPr="00752C2D" w:rsidRDefault="00752C2D" w:rsidP="00752C2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752C2D" w14:paraId="06FED6A0" w14:textId="77777777" w:rsidTr="00752C2D">
        <w:tc>
          <w:tcPr>
            <w:tcW w:w="1980" w:type="dxa"/>
          </w:tcPr>
          <w:p w14:paraId="3444507D" w14:textId="77777777" w:rsidR="00752C2D" w:rsidRPr="003F2FC4" w:rsidRDefault="00752C2D" w:rsidP="00211958">
            <w:pPr>
              <w:jc w:val="both"/>
              <w:rPr>
                <w:b/>
                <w:bCs/>
              </w:rPr>
            </w:pPr>
          </w:p>
        </w:tc>
        <w:tc>
          <w:tcPr>
            <w:tcW w:w="5670" w:type="dxa"/>
          </w:tcPr>
          <w:p w14:paraId="3BD09E0F" w14:textId="77777777" w:rsidR="00752C2D" w:rsidRPr="003F2FC4" w:rsidRDefault="00752C2D" w:rsidP="00211958">
            <w:pPr>
              <w:jc w:val="both"/>
              <w:rPr>
                <w:b/>
                <w:bCs/>
              </w:rPr>
            </w:pPr>
          </w:p>
        </w:tc>
        <w:tc>
          <w:tcPr>
            <w:tcW w:w="2420" w:type="dxa"/>
          </w:tcPr>
          <w:p w14:paraId="4D4C6656" w14:textId="77777777" w:rsidR="00752C2D" w:rsidRPr="00752C2D" w:rsidRDefault="00752C2D" w:rsidP="00752C2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752C2D" w14:paraId="23112EA8" w14:textId="77777777" w:rsidTr="00752C2D">
        <w:tc>
          <w:tcPr>
            <w:tcW w:w="1980" w:type="dxa"/>
          </w:tcPr>
          <w:p w14:paraId="3BF1FC8A" w14:textId="77777777" w:rsidR="00752C2D" w:rsidRPr="003F2FC4" w:rsidRDefault="00752C2D" w:rsidP="00211958">
            <w:pPr>
              <w:jc w:val="both"/>
              <w:rPr>
                <w:b/>
                <w:bCs/>
              </w:rPr>
            </w:pPr>
          </w:p>
        </w:tc>
        <w:tc>
          <w:tcPr>
            <w:tcW w:w="5670" w:type="dxa"/>
          </w:tcPr>
          <w:p w14:paraId="4D720CEE" w14:textId="77777777" w:rsidR="00752C2D" w:rsidRPr="003F2FC4" w:rsidRDefault="00752C2D" w:rsidP="00211958">
            <w:pPr>
              <w:jc w:val="both"/>
              <w:rPr>
                <w:b/>
                <w:bCs/>
              </w:rPr>
            </w:pPr>
          </w:p>
        </w:tc>
        <w:tc>
          <w:tcPr>
            <w:tcW w:w="2420" w:type="dxa"/>
          </w:tcPr>
          <w:p w14:paraId="2B66D549" w14:textId="77777777" w:rsidR="00752C2D" w:rsidRPr="00752C2D" w:rsidRDefault="00752C2D" w:rsidP="00752C2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752C2D" w14:paraId="576BD891" w14:textId="77777777" w:rsidTr="00490885">
        <w:tc>
          <w:tcPr>
            <w:tcW w:w="7650" w:type="dxa"/>
            <w:gridSpan w:val="2"/>
          </w:tcPr>
          <w:p w14:paraId="36342910" w14:textId="0D73A3E3" w:rsidR="00752C2D" w:rsidRPr="00752C2D" w:rsidRDefault="00752C2D" w:rsidP="00752C2D">
            <w:pPr>
              <w:jc w:val="center"/>
              <w:rPr>
                <w:b/>
                <w:bCs/>
                <w:sz w:val="32"/>
                <w:szCs w:val="32"/>
              </w:rPr>
            </w:pPr>
            <w:r w:rsidRPr="00752C2D">
              <w:rPr>
                <w:b/>
                <w:bCs/>
                <w:sz w:val="32"/>
                <w:szCs w:val="32"/>
              </w:rPr>
              <w:t>Total</w:t>
            </w:r>
          </w:p>
        </w:tc>
        <w:tc>
          <w:tcPr>
            <w:tcW w:w="2420" w:type="dxa"/>
          </w:tcPr>
          <w:p w14:paraId="0A180B08" w14:textId="77777777" w:rsidR="00752C2D" w:rsidRPr="00752C2D" w:rsidRDefault="00752C2D" w:rsidP="00752C2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14:paraId="32D4A035" w14:textId="77777777" w:rsidR="00752C2D" w:rsidRPr="00752C2D" w:rsidRDefault="00752C2D" w:rsidP="00752C2D">
      <w:pPr>
        <w:spacing w:after="0"/>
        <w:rPr>
          <w:b/>
          <w:bCs/>
          <w:sz w:val="32"/>
          <w:szCs w:val="32"/>
        </w:rPr>
      </w:pPr>
    </w:p>
    <w:sectPr w:rsidR="00752C2D" w:rsidRPr="00752C2D" w:rsidSect="00BC4220">
      <w:pgSz w:w="11900" w:h="16820"/>
      <w:pgMar w:top="1263" w:right="460" w:bottom="280" w:left="136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4710A" w14:textId="77777777" w:rsidR="000F4A4D" w:rsidRDefault="000F4A4D" w:rsidP="00E84D32">
      <w:pPr>
        <w:spacing w:after="0" w:line="240" w:lineRule="auto"/>
      </w:pPr>
      <w:r>
        <w:separator/>
      </w:r>
    </w:p>
  </w:endnote>
  <w:endnote w:type="continuationSeparator" w:id="0">
    <w:p w14:paraId="0ED5D348" w14:textId="77777777" w:rsidR="000F4A4D" w:rsidRDefault="000F4A4D" w:rsidP="00E84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A3B3F" w14:textId="77777777" w:rsidR="000F4A4D" w:rsidRDefault="000F4A4D" w:rsidP="00E84D32">
      <w:pPr>
        <w:spacing w:after="0" w:line="240" w:lineRule="auto"/>
      </w:pPr>
      <w:r>
        <w:separator/>
      </w:r>
    </w:p>
  </w:footnote>
  <w:footnote w:type="continuationSeparator" w:id="0">
    <w:p w14:paraId="7A20A1C9" w14:textId="77777777" w:rsidR="000F4A4D" w:rsidRDefault="000F4A4D" w:rsidP="00E84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78BB"/>
    <w:multiLevelType w:val="hybridMultilevel"/>
    <w:tmpl w:val="20582FE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85FE1"/>
    <w:multiLevelType w:val="hybridMultilevel"/>
    <w:tmpl w:val="367E09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04DEA"/>
    <w:multiLevelType w:val="hybridMultilevel"/>
    <w:tmpl w:val="E0C6BB5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83181"/>
    <w:multiLevelType w:val="hybridMultilevel"/>
    <w:tmpl w:val="7390CEDC"/>
    <w:lvl w:ilvl="0" w:tplc="06206DC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7162D"/>
    <w:multiLevelType w:val="hybridMultilevel"/>
    <w:tmpl w:val="75F4A1DE"/>
    <w:lvl w:ilvl="0" w:tplc="71E4C4C0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color w:val="auto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E0234"/>
    <w:multiLevelType w:val="hybridMultilevel"/>
    <w:tmpl w:val="CB2C162C"/>
    <w:lvl w:ilvl="0" w:tplc="5A4EE536">
      <w:start w:val="2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DF46E1"/>
    <w:multiLevelType w:val="hybridMultilevel"/>
    <w:tmpl w:val="23F859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E1DFA"/>
    <w:multiLevelType w:val="hybridMultilevel"/>
    <w:tmpl w:val="F47E4A7A"/>
    <w:lvl w:ilvl="0" w:tplc="0BA8783C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51474E"/>
    <w:multiLevelType w:val="hybridMultilevel"/>
    <w:tmpl w:val="367E09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057D9"/>
    <w:multiLevelType w:val="hybridMultilevel"/>
    <w:tmpl w:val="8DBA8D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4F6FBD"/>
    <w:multiLevelType w:val="hybridMultilevel"/>
    <w:tmpl w:val="E3E6A9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2"/>
  </w:num>
  <w:num w:numId="5">
    <w:abstractNumId w:val="9"/>
  </w:num>
  <w:num w:numId="6">
    <w:abstractNumId w:val="0"/>
  </w:num>
  <w:num w:numId="7">
    <w:abstractNumId w:val="7"/>
  </w:num>
  <w:num w:numId="8">
    <w:abstractNumId w:val="4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E09"/>
    <w:rsid w:val="0007691E"/>
    <w:rsid w:val="000C0B28"/>
    <w:rsid w:val="000F4A4D"/>
    <w:rsid w:val="000F7CB0"/>
    <w:rsid w:val="00114903"/>
    <w:rsid w:val="00136125"/>
    <w:rsid w:val="00150F98"/>
    <w:rsid w:val="00157500"/>
    <w:rsid w:val="001664D9"/>
    <w:rsid w:val="001D3B68"/>
    <w:rsid w:val="00200F7D"/>
    <w:rsid w:val="003F2EBF"/>
    <w:rsid w:val="003F2FC4"/>
    <w:rsid w:val="00436214"/>
    <w:rsid w:val="0045552B"/>
    <w:rsid w:val="00467DDE"/>
    <w:rsid w:val="004962F0"/>
    <w:rsid w:val="00500748"/>
    <w:rsid w:val="00501CE5"/>
    <w:rsid w:val="00517AF4"/>
    <w:rsid w:val="005348EB"/>
    <w:rsid w:val="005B37A3"/>
    <w:rsid w:val="005D01D9"/>
    <w:rsid w:val="00616A84"/>
    <w:rsid w:val="00620BF4"/>
    <w:rsid w:val="006368DF"/>
    <w:rsid w:val="00667B4D"/>
    <w:rsid w:val="00682E09"/>
    <w:rsid w:val="00684821"/>
    <w:rsid w:val="00697BB1"/>
    <w:rsid w:val="006A18EE"/>
    <w:rsid w:val="006B7008"/>
    <w:rsid w:val="006D07A4"/>
    <w:rsid w:val="006E34EF"/>
    <w:rsid w:val="006F1A4F"/>
    <w:rsid w:val="00722F6B"/>
    <w:rsid w:val="00743056"/>
    <w:rsid w:val="00752C2D"/>
    <w:rsid w:val="0079791C"/>
    <w:rsid w:val="00810FF5"/>
    <w:rsid w:val="008228B6"/>
    <w:rsid w:val="00830C01"/>
    <w:rsid w:val="00846F1F"/>
    <w:rsid w:val="00885020"/>
    <w:rsid w:val="008926A4"/>
    <w:rsid w:val="0089562D"/>
    <w:rsid w:val="008D3FF6"/>
    <w:rsid w:val="008F652A"/>
    <w:rsid w:val="009215BC"/>
    <w:rsid w:val="009544FE"/>
    <w:rsid w:val="00962C89"/>
    <w:rsid w:val="00992314"/>
    <w:rsid w:val="009A012E"/>
    <w:rsid w:val="009A6D17"/>
    <w:rsid w:val="009B7CD2"/>
    <w:rsid w:val="009C2842"/>
    <w:rsid w:val="009D1798"/>
    <w:rsid w:val="009E0EFF"/>
    <w:rsid w:val="00A97DF9"/>
    <w:rsid w:val="00AA1062"/>
    <w:rsid w:val="00AC6B45"/>
    <w:rsid w:val="00AD7296"/>
    <w:rsid w:val="00AF7BD6"/>
    <w:rsid w:val="00B31284"/>
    <w:rsid w:val="00B77D85"/>
    <w:rsid w:val="00B8117D"/>
    <w:rsid w:val="00B93EE2"/>
    <w:rsid w:val="00BC18CF"/>
    <w:rsid w:val="00BC4220"/>
    <w:rsid w:val="00BD1CB4"/>
    <w:rsid w:val="00BE7512"/>
    <w:rsid w:val="00BF5A52"/>
    <w:rsid w:val="00C02BEE"/>
    <w:rsid w:val="00C501E5"/>
    <w:rsid w:val="00C72E3D"/>
    <w:rsid w:val="00CD39E4"/>
    <w:rsid w:val="00D34D47"/>
    <w:rsid w:val="00D52FFB"/>
    <w:rsid w:val="00D55BF2"/>
    <w:rsid w:val="00D57FB4"/>
    <w:rsid w:val="00DF3ECA"/>
    <w:rsid w:val="00E1549F"/>
    <w:rsid w:val="00E327B9"/>
    <w:rsid w:val="00E715D1"/>
    <w:rsid w:val="00E72C03"/>
    <w:rsid w:val="00E84D32"/>
    <w:rsid w:val="00EC2449"/>
    <w:rsid w:val="00F25A9E"/>
    <w:rsid w:val="00F52BEB"/>
    <w:rsid w:val="00FB61EE"/>
    <w:rsid w:val="00FD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6509DA"/>
  <w15:chartTrackingRefBased/>
  <w15:docId w15:val="{5A5583FF-5677-4581-92E3-9809E212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4D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4D32"/>
    <w:rPr>
      <w:noProof/>
    </w:rPr>
  </w:style>
  <w:style w:type="paragraph" w:styleId="Rodap">
    <w:name w:val="footer"/>
    <w:basedOn w:val="Normal"/>
    <w:link w:val="RodapChar"/>
    <w:uiPriority w:val="99"/>
    <w:unhideWhenUsed/>
    <w:rsid w:val="00E84D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4D32"/>
    <w:rPr>
      <w:noProof/>
    </w:rPr>
  </w:style>
  <w:style w:type="paragraph" w:styleId="Corpodetexto">
    <w:name w:val="Body Text"/>
    <w:basedOn w:val="Normal"/>
    <w:link w:val="CorpodetextoChar"/>
    <w:uiPriority w:val="1"/>
    <w:qFormat/>
    <w:rsid w:val="00BC42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 w:val="0"/>
      <w:sz w:val="18"/>
      <w:szCs w:val="18"/>
      <w:u w:val="single" w:color="00000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C4220"/>
    <w:rPr>
      <w:rFonts w:ascii="Times New Roman" w:eastAsia="Times New Roman" w:hAnsi="Times New Roman" w:cs="Times New Roman"/>
      <w:sz w:val="18"/>
      <w:szCs w:val="18"/>
      <w:u w:val="single" w:color="000000"/>
      <w:lang w:val="pt-PT" w:eastAsia="pt-PT" w:bidi="pt-PT"/>
    </w:rPr>
  </w:style>
  <w:style w:type="table" w:styleId="Tabelacomgrade">
    <w:name w:val="Table Grid"/>
    <w:basedOn w:val="Tabelanormal"/>
    <w:uiPriority w:val="39"/>
    <w:rsid w:val="006F1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D39E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D3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A6D17"/>
    <w:pPr>
      <w:ind w:left="720"/>
      <w:contextualSpacing/>
    </w:pPr>
    <w:rPr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7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47F3F-7AA1-4872-9292-62A5EB60F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11</Pages>
  <Words>2883</Words>
  <Characters>15571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PAULO</dc:creator>
  <cp:keywords/>
  <dc:description/>
  <cp:lastModifiedBy>Ana Cacia Paula Carvalho</cp:lastModifiedBy>
  <cp:revision>8</cp:revision>
  <cp:lastPrinted>2020-03-04T11:36:00Z</cp:lastPrinted>
  <dcterms:created xsi:type="dcterms:W3CDTF">2020-03-03T18:52:00Z</dcterms:created>
  <dcterms:modified xsi:type="dcterms:W3CDTF">2020-03-04T12:05:00Z</dcterms:modified>
</cp:coreProperties>
</file>