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09" w:rsidRPr="005430E4" w:rsidRDefault="00BC7B46" w:rsidP="00F33F51">
      <w:pPr>
        <w:tabs>
          <w:tab w:val="left" w:pos="2268"/>
        </w:tabs>
        <w:spacing w:after="0"/>
        <w:jc w:val="center"/>
        <w:rPr>
          <w:b/>
          <w:sz w:val="28"/>
          <w:szCs w:val="28"/>
        </w:rPr>
      </w:pPr>
      <w:r w:rsidRPr="005430E4">
        <w:rPr>
          <w:b/>
          <w:sz w:val="28"/>
          <w:szCs w:val="28"/>
        </w:rPr>
        <w:t>INSTRUÇÃO NORMATIVA N. 001/2019</w:t>
      </w:r>
      <w:r w:rsidR="00682E09" w:rsidRPr="005430E4">
        <w:rPr>
          <w:b/>
          <w:sz w:val="28"/>
          <w:szCs w:val="28"/>
        </w:rPr>
        <w:t>.</w:t>
      </w:r>
    </w:p>
    <w:p w:rsidR="00EE28CD" w:rsidRPr="005430E4" w:rsidRDefault="00EE28CD" w:rsidP="00F33F51">
      <w:pPr>
        <w:tabs>
          <w:tab w:val="left" w:pos="2268"/>
        </w:tabs>
        <w:spacing w:after="0"/>
        <w:jc w:val="center"/>
        <w:rPr>
          <w:b/>
          <w:sz w:val="28"/>
          <w:szCs w:val="28"/>
        </w:rPr>
      </w:pPr>
    </w:p>
    <w:p w:rsidR="00EE28CD" w:rsidRPr="005430E4" w:rsidRDefault="00EE28CD" w:rsidP="00F33F51">
      <w:pPr>
        <w:tabs>
          <w:tab w:val="left" w:pos="2268"/>
        </w:tabs>
        <w:spacing w:after="0"/>
        <w:ind w:left="6379"/>
        <w:jc w:val="both"/>
      </w:pPr>
      <w:r w:rsidRPr="005430E4">
        <w:t xml:space="preserve">Estabelece Normas e Procedimentos para Liquidação de Despesas. </w:t>
      </w:r>
    </w:p>
    <w:p w:rsidR="00EE28CD" w:rsidRPr="005430E4" w:rsidRDefault="00EE28CD" w:rsidP="00F33F51">
      <w:pPr>
        <w:tabs>
          <w:tab w:val="left" w:pos="2268"/>
        </w:tabs>
        <w:spacing w:after="0"/>
        <w:jc w:val="both"/>
      </w:pPr>
    </w:p>
    <w:p w:rsidR="00EE28CD" w:rsidRPr="005430E4" w:rsidRDefault="00EE28CD" w:rsidP="00F33F51">
      <w:pPr>
        <w:tabs>
          <w:tab w:val="left" w:pos="2268"/>
        </w:tabs>
        <w:spacing w:after="0"/>
        <w:jc w:val="both"/>
      </w:pP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 Controladoria </w:t>
      </w:r>
      <w:r w:rsidRPr="005430E4">
        <w:t xml:space="preserve">DO MUNICÍPIO DE </w:t>
      </w:r>
      <w:r w:rsidRPr="005430E4">
        <w:t>Rondônia</w:t>
      </w:r>
      <w:r w:rsidRPr="005430E4">
        <w:t xml:space="preserve">, no uso </w:t>
      </w:r>
      <w:r w:rsidRPr="005430E4">
        <w:t>das atribuições que lhe confere,</w:t>
      </w: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DETERMINA, </w:t>
      </w: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CAPÍTULO I </w:t>
      </w: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DAS DISPOSIÇÕES INICIAIS </w:t>
      </w: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1º Esta norma técnica disciplina os procedimentos de liquidação, fixando os controles necessários à segunda fase de realização da despesa. </w:t>
      </w: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2º Para fins desta norma técnica: </w:t>
      </w: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 – Liquidação da Despesa: consiste na fase seguinte à do Empenho, quando a Administração verifica o direito adquirido pelo credor, identificando a origem e o objeto do que se deve pagar, a importância exata a pagar e a quem se deve pagar a importância para extinguir a obrigação. No caso de fornecimentos feitos ou serviços prestados, representa o reconhecimento, pela Administração, de que o bem foi entregue ou o serviço prestado, conforme estabelecido nos §§ 1º e 2º, do Art. 63 da Lei 4320/64; </w:t>
      </w:r>
    </w:p>
    <w:p w:rsidR="00EE28CD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CAPÍTULO II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DA FORMALIZAÇÃO DO PROCESSO DE LIQUIDAÇÃO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3º Toda a solicitação de pagamento de despesas deve ser encaminhada através de processo administrativo aberto em nome do credor da Nota de Empenho.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4º Os processos de Liquidação de Despesas, além do requerimento padrão e do respectivo documento fiscal, deverão conter os documentos </w:t>
      </w:r>
      <w:r w:rsidR="00422C37" w:rsidRPr="005430E4">
        <w:t>obrigatórios, exigidos nesta Instrução Normativa, d</w:t>
      </w:r>
      <w:r w:rsidRPr="005430E4">
        <w:t xml:space="preserve">e acordo o tipo de despesa.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§1º Nos processos de Liquidação de Despesas não deverão ser anexadas cópias de fax.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§2º Em caso de necessidade de carta de correção de NF, deverá ser observada a legislação específica.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5º A confirmação da despesa, pelo órgão requisitante, deve ser realizada de forma objetiva, informando que o bem foi entregue ou o serviço prestado de acordo com as especificações contratadas, mencionando também o período da sua realização. </w:t>
      </w:r>
    </w:p>
    <w:p w:rsidR="00422C37" w:rsidRPr="005430E4" w:rsidRDefault="00422C37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6º As solicitações de Liquidações de Despesas, sem prévio-empenho, devem ser acompanhadas de parecer jurídico, homologado pelo Titular do respectivo Órgão, justificando o não cumprimento do previsto no Art. 60 da Lei 4.320/60.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CAPÍTULO III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DOS PONTOS DE CONTROLE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 Art. 7º A Liquidação da Despesa deve contemplar, a conferência dos seguintes pontos de controle: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 – no geral: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a) no processo administrativo: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1. conferência do requerimento padrão e da documentação anexa;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2. confirmação da despesa, conforme Art. 5º desta </w:t>
      </w:r>
      <w:r w:rsidR="00422C37" w:rsidRPr="005430E4">
        <w:t>Instrução Normativa</w:t>
      </w:r>
      <w:r w:rsidRPr="005430E4">
        <w:t xml:space="preserve">, ou carimbo e assinatura do recebedor de materiais;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3. número da N</w:t>
      </w:r>
      <w:r w:rsidR="00422C37" w:rsidRPr="005430E4">
        <w:t xml:space="preserve">ota de </w:t>
      </w:r>
      <w:r w:rsidRPr="005430E4">
        <w:t>E</w:t>
      </w:r>
      <w:r w:rsidR="00422C37" w:rsidRPr="005430E4">
        <w:t>mpenho</w:t>
      </w:r>
      <w:r w:rsidRPr="005430E4">
        <w:t xml:space="preserve">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4. conferência da GFIP/SEFIP, conforme o caso, observando a legislação específica.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b) no documento fiscal: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1. cumprimento do prazo máximo para emissão de N</w:t>
      </w:r>
      <w:r w:rsidR="00422C37" w:rsidRPr="005430E4">
        <w:t xml:space="preserve">ota </w:t>
      </w:r>
      <w:r w:rsidRPr="005430E4">
        <w:t>F</w:t>
      </w:r>
      <w:r w:rsidR="00422C37" w:rsidRPr="005430E4">
        <w:t>iscal</w:t>
      </w:r>
      <w:r w:rsidRPr="005430E4">
        <w:t xml:space="preserve">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2. conferência da autenticidade, no caso de NFs Eletrônicas;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3. verificação de que a data de emissão da N</w:t>
      </w:r>
      <w:r w:rsidR="00422C37" w:rsidRPr="005430E4">
        <w:t xml:space="preserve">ota </w:t>
      </w:r>
      <w:r w:rsidRPr="005430E4">
        <w:t>F</w:t>
      </w:r>
      <w:r w:rsidR="00422C37" w:rsidRPr="005430E4">
        <w:t>iscal</w:t>
      </w:r>
      <w:r w:rsidRPr="005430E4">
        <w:t xml:space="preserve"> é posterior à realização da despesa;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4. discriminação dos serviços de acordo com o objeto contratado, informando o período e o número da folha de medição/parcela, conforme o caso;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c) na Nota de Empenho: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1. número e data de emissão da N</w:t>
      </w:r>
      <w:r w:rsidR="0064129A" w:rsidRPr="005430E4">
        <w:t xml:space="preserve">ota </w:t>
      </w:r>
      <w:r w:rsidRPr="005430E4">
        <w:t>F</w:t>
      </w:r>
      <w:r w:rsidR="0064129A" w:rsidRPr="005430E4">
        <w:t>iscal</w:t>
      </w:r>
      <w:r w:rsidRPr="005430E4">
        <w:t xml:space="preserve"> ou recibo original (de serviço ou venda, conforme o caso);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2. número do processo;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3. valor de liquidação igual ao do documento fiscal de cobrança;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4. conferência de alíquotas e destaque de retenções, se for o caso, conforme cada tipo de despesa, de acordo com </w:t>
      </w:r>
      <w:r w:rsidR="0064129A" w:rsidRPr="005430E4">
        <w:t>a legislação</w:t>
      </w:r>
      <w:r w:rsidRPr="005430E4">
        <w:t xml:space="preserve">.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5. registro no campo de obrigação patronal, conforme o caso;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6. preenchimento de campos específicos, tais como: PIS/PASEP, número de Inscrição de INSS, CBO e CEI, conforme o caso; </w:t>
      </w:r>
    </w:p>
    <w:p w:rsidR="00335A50" w:rsidRPr="005430E4" w:rsidRDefault="0064129A" w:rsidP="00F33F51">
      <w:pPr>
        <w:tabs>
          <w:tab w:val="left" w:pos="2268"/>
        </w:tabs>
        <w:spacing w:after="0"/>
        <w:ind w:firstLine="2835"/>
        <w:jc w:val="both"/>
      </w:pPr>
      <w:r w:rsidRPr="005430E4">
        <w:t>7</w:t>
      </w:r>
      <w:r w:rsidR="00EE28CD" w:rsidRPr="005430E4">
        <w:t xml:space="preserve">. dados bancários;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d) em documentos diversos: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1. vigência e número do contrato/convênio;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2. nome do sacado e CNPJ (PMPA, Autarquias e FASC, conforme o caso);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3. credor/contratado e CNPJ/CPF;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4. existência de prova de regularidade fiscal e trabalhista;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5. nas cópias de documentos deve constar “confere com o original”;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6. nas certidões emitidas via internet deve constar “autenticidade comprovada”;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II – Em específico, conforme o tipo de despesa: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a) obras: </w:t>
      </w: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1. número e período na folha de medição;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2. discriminação dos valores na N</w:t>
      </w:r>
      <w:r w:rsidR="0064129A" w:rsidRPr="005430E4">
        <w:t xml:space="preserve">ota </w:t>
      </w:r>
      <w:r w:rsidRPr="005430E4">
        <w:t>F</w:t>
      </w:r>
      <w:r w:rsidR="0064129A" w:rsidRPr="005430E4">
        <w:t>iscal</w:t>
      </w:r>
      <w:r w:rsidRPr="005430E4">
        <w:t xml:space="preserve"> (equipamentos, materiais e serviços) e valor total;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3. destaque na N</w:t>
      </w:r>
      <w:r w:rsidR="0064129A" w:rsidRPr="005430E4">
        <w:t xml:space="preserve">ota </w:t>
      </w:r>
      <w:r w:rsidRPr="005430E4">
        <w:t>F</w:t>
      </w:r>
      <w:r w:rsidR="0064129A" w:rsidRPr="005430E4">
        <w:t>iscal</w:t>
      </w:r>
      <w:r w:rsidRPr="005430E4">
        <w:t xml:space="preserve"> do valor de retenção do ISS e da previdência social </w:t>
      </w:r>
      <w:r w:rsidR="0064129A" w:rsidRPr="005430E4">
        <w:t>s/ serviços da construção civil</w:t>
      </w:r>
      <w:r w:rsidRPr="005430E4">
        <w:t xml:space="preserve">; </w:t>
      </w:r>
    </w:p>
    <w:p w:rsidR="00335A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4. destaque na N</w:t>
      </w:r>
      <w:r w:rsidR="0064129A" w:rsidRPr="005430E4">
        <w:t xml:space="preserve">ota </w:t>
      </w:r>
      <w:r w:rsidRPr="005430E4">
        <w:t>F</w:t>
      </w:r>
      <w:r w:rsidR="0064129A" w:rsidRPr="005430E4">
        <w:t>iscal</w:t>
      </w:r>
      <w:r w:rsidRPr="005430E4">
        <w:t xml:space="preserve"> do número do CEI da obra; </w:t>
      </w:r>
    </w:p>
    <w:p w:rsidR="0064129A" w:rsidRPr="005430E4" w:rsidRDefault="0064129A" w:rsidP="00F33F51">
      <w:pPr>
        <w:tabs>
          <w:tab w:val="left" w:pos="2268"/>
        </w:tabs>
        <w:spacing w:after="0"/>
        <w:ind w:firstLine="2835"/>
        <w:jc w:val="both"/>
      </w:pPr>
    </w:p>
    <w:p w:rsidR="00335A50" w:rsidRPr="005430E4" w:rsidRDefault="00335A50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D00C2F" w:rsidP="00F33F51">
      <w:pPr>
        <w:tabs>
          <w:tab w:val="left" w:pos="2268"/>
        </w:tabs>
        <w:spacing w:after="0"/>
        <w:ind w:firstLine="2835"/>
        <w:jc w:val="both"/>
      </w:pPr>
      <w:r w:rsidRPr="005430E4">
        <w:t>b</w:t>
      </w:r>
      <w:r w:rsidR="00EE28CD" w:rsidRPr="005430E4">
        <w:t xml:space="preserve">) serviços prestados por pessoas físicas – Autônomos: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pStyle w:val="PargrafodaLista"/>
        <w:numPr>
          <w:ilvl w:val="0"/>
          <w:numId w:val="1"/>
        </w:numPr>
        <w:tabs>
          <w:tab w:val="left" w:pos="2268"/>
        </w:tabs>
        <w:spacing w:after="0"/>
        <w:jc w:val="both"/>
      </w:pPr>
      <w:r w:rsidRPr="005430E4">
        <w:t xml:space="preserve">analisar no RPCI - Recibo de Pagamento a Contribuinte Individual: </w:t>
      </w:r>
    </w:p>
    <w:p w:rsidR="002C393B" w:rsidRPr="005430E4" w:rsidRDefault="002C393B" w:rsidP="00F33F51">
      <w:pPr>
        <w:pStyle w:val="PargrafodaLista"/>
        <w:tabs>
          <w:tab w:val="left" w:pos="2268"/>
        </w:tabs>
        <w:spacing w:after="0"/>
        <w:ind w:left="319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i. identificação do contratante;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ii. identificação do contratado (CPF, PIS/PASEP ou NIT, CBO)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iii. identificação dos serviços contratados;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iv. dados financeiros;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v. valor bruto dos serviços;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vi. valor da retenção da previdência social, conforme anexo DESP 003; </w:t>
      </w:r>
    </w:p>
    <w:p w:rsidR="002C393B" w:rsidRPr="005430E4" w:rsidRDefault="00D00C2F" w:rsidP="00F33F51">
      <w:pPr>
        <w:tabs>
          <w:tab w:val="left" w:pos="2268"/>
        </w:tabs>
        <w:spacing w:after="0"/>
        <w:ind w:firstLine="2835"/>
        <w:jc w:val="both"/>
      </w:pPr>
      <w:r w:rsidRPr="005430E4">
        <w:t>vii. valor do IRRF</w:t>
      </w:r>
      <w:r w:rsidR="00EE28CD" w:rsidRPr="005430E4">
        <w:t xml:space="preserve">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viii. valor líquido a pagar;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ix. assinaturas do contratante e do contratado;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D00C2F" w:rsidP="00F33F51">
      <w:pPr>
        <w:tabs>
          <w:tab w:val="left" w:pos="2268"/>
        </w:tabs>
        <w:spacing w:after="0"/>
        <w:ind w:firstLine="2835"/>
        <w:jc w:val="both"/>
      </w:pPr>
      <w:r w:rsidRPr="005430E4">
        <w:t>c</w:t>
      </w:r>
      <w:r w:rsidR="00EE28CD" w:rsidRPr="005430E4">
        <w:t xml:space="preserve">) diárias na Administração Direta: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1. analisar na </w:t>
      </w:r>
      <w:r w:rsidR="00D00C2F" w:rsidRPr="005430E4">
        <w:t>Solicitação de Diária e Nota de Empenho</w:t>
      </w:r>
      <w:r w:rsidRPr="005430E4">
        <w:t xml:space="preserve">: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i. nome completo e matrícula do beneficiário das diárias;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ii. cargo ou função do beneficiário;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iii. origem e destino de todos os trechos compreendidos da viagem; </w:t>
      </w:r>
    </w:p>
    <w:p w:rsidR="002C393B" w:rsidRPr="005430E4" w:rsidRDefault="00D00C2F" w:rsidP="00F33F51">
      <w:pPr>
        <w:tabs>
          <w:tab w:val="left" w:pos="2268"/>
        </w:tabs>
        <w:spacing w:after="0"/>
        <w:ind w:firstLine="2835"/>
        <w:jc w:val="both"/>
      </w:pPr>
      <w:r w:rsidRPr="005430E4">
        <w:t>iv. justificativa com descrição da cidade de destino, local de destino e motivo</w:t>
      </w:r>
      <w:r w:rsidR="00EE28CD" w:rsidRPr="005430E4">
        <w:t xml:space="preserve">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v. data de início e término da viagem; </w:t>
      </w:r>
    </w:p>
    <w:p w:rsidR="00D00C2F" w:rsidRPr="005430E4" w:rsidRDefault="00D00C2F" w:rsidP="00F33F51">
      <w:pPr>
        <w:tabs>
          <w:tab w:val="left" w:pos="2268"/>
        </w:tabs>
        <w:spacing w:after="0"/>
        <w:ind w:firstLine="2835"/>
        <w:jc w:val="both"/>
      </w:pPr>
      <w:r w:rsidRPr="005430E4">
        <w:t>vi. meio de locomoção;</w:t>
      </w:r>
    </w:p>
    <w:p w:rsidR="00D00C2F" w:rsidRPr="005430E4" w:rsidRDefault="00D00C2F" w:rsidP="00F33F51">
      <w:pPr>
        <w:tabs>
          <w:tab w:val="left" w:pos="2268"/>
        </w:tabs>
        <w:spacing w:after="0"/>
        <w:ind w:firstLine="2835"/>
        <w:jc w:val="both"/>
      </w:pPr>
      <w:r w:rsidRPr="005430E4">
        <w:t>vi</w:t>
      </w:r>
      <w:r w:rsidRPr="005430E4">
        <w:t>i</w:t>
      </w:r>
      <w:r w:rsidRPr="005430E4">
        <w:t>.</w:t>
      </w:r>
      <w:r w:rsidRPr="005430E4">
        <w:t xml:space="preserve"> v</w:t>
      </w:r>
      <w:r w:rsidRPr="005430E4">
        <w:t>alor da passagem, se for o caso;</w:t>
      </w:r>
    </w:p>
    <w:p w:rsidR="00224F50" w:rsidRPr="005430E4" w:rsidRDefault="00224F50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CAPÍTULO IV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224F50" w:rsidP="00F33F51">
      <w:pPr>
        <w:tabs>
          <w:tab w:val="left" w:pos="2268"/>
        </w:tabs>
        <w:spacing w:after="0"/>
        <w:ind w:firstLine="2835"/>
        <w:jc w:val="both"/>
      </w:pPr>
      <w:r w:rsidRPr="005430E4">
        <w:t>DA RESPONSABILIDADE DA LIQUIDAÇÃO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24F50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8º </w:t>
      </w:r>
      <w:r w:rsidR="00224F50" w:rsidRPr="005430E4">
        <w:t>A liquidação das despesas deverão ser efetuadas pelos seguintes  setores/departamentos:</w:t>
      </w:r>
    </w:p>
    <w:p w:rsidR="00427C7C" w:rsidRPr="005430E4" w:rsidRDefault="00427C7C" w:rsidP="00F33F51">
      <w:pPr>
        <w:tabs>
          <w:tab w:val="left" w:pos="2268"/>
        </w:tabs>
        <w:spacing w:after="0"/>
        <w:ind w:firstLine="2835"/>
        <w:jc w:val="both"/>
      </w:pPr>
      <w:r w:rsidRPr="005430E4">
        <w:t>I – Tesouraria</w:t>
      </w:r>
      <w:r w:rsidR="008644E6" w:rsidRPr="005430E4">
        <w:t xml:space="preserve"> – Tesoureiro ou responsável nomeado.</w:t>
      </w:r>
    </w:p>
    <w:p w:rsidR="00427C7C" w:rsidRPr="005430E4" w:rsidRDefault="00427C7C" w:rsidP="00F33F51">
      <w:pPr>
        <w:tabs>
          <w:tab w:val="left" w:pos="2268"/>
        </w:tabs>
        <w:spacing w:after="0"/>
        <w:ind w:firstLine="2835"/>
        <w:jc w:val="both"/>
      </w:pPr>
    </w:p>
    <w:p w:rsidR="00224F50" w:rsidRPr="005430E4" w:rsidRDefault="00427C7C" w:rsidP="00F33F51">
      <w:pPr>
        <w:tabs>
          <w:tab w:val="left" w:pos="2268"/>
        </w:tabs>
        <w:spacing w:after="0"/>
        <w:ind w:firstLine="2835"/>
        <w:jc w:val="both"/>
      </w:pPr>
      <w:r w:rsidRPr="005430E4">
        <w:t>1</w:t>
      </w:r>
      <w:r w:rsidR="00224F50" w:rsidRPr="005430E4">
        <w:t xml:space="preserve"> – Dispensáveis – Despesas que não passam por processo licitatório e que não se enquadram como Dispensa ou Inexigibilidade de Licitação</w:t>
      </w:r>
      <w:r w:rsidRPr="005430E4">
        <w:t>, que são consideradas liquidadas</w:t>
      </w:r>
      <w:r w:rsidR="005430E4">
        <w:t>,</w:t>
      </w:r>
      <w:r w:rsidRPr="005430E4">
        <w:t xml:space="preserve"> por ocasião do empenhamento da despesa</w:t>
      </w:r>
      <w:r w:rsidR="008644E6" w:rsidRPr="005430E4">
        <w:t xml:space="preserve">, </w:t>
      </w:r>
      <w:r w:rsidR="005430E4">
        <w:t>referente a Folha de Pagamento, Diárias, Suprimentos de Fundos</w:t>
      </w:r>
      <w:r w:rsidR="00F33F51">
        <w:t xml:space="preserve">, Sentenças Judiciais, Tarifas Bancárias, </w:t>
      </w:r>
      <w:r w:rsidR="00A43D10">
        <w:t xml:space="preserve">PASEP e </w:t>
      </w:r>
      <w:r w:rsidR="00003155">
        <w:t xml:space="preserve">Dívida Fundada, </w:t>
      </w:r>
      <w:r w:rsidR="00F33F51">
        <w:t xml:space="preserve">dos Elementos de Despesas </w:t>
      </w:r>
      <w:r w:rsidR="00003155">
        <w:t xml:space="preserve">e dedobramentos </w:t>
      </w:r>
      <w:r w:rsidR="00F33F51">
        <w:t>abaixo</w:t>
      </w:r>
      <w:r w:rsidR="008644E6" w:rsidRPr="005430E4">
        <w:t>:</w:t>
      </w:r>
      <w:r w:rsidRPr="005430E4">
        <w:t xml:space="preserve"> </w:t>
      </w:r>
    </w:p>
    <w:p w:rsidR="00224F50" w:rsidRPr="005430E4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01 - </w:t>
      </w:r>
      <w:r>
        <w:t>Aposentadorias do RPPS</w:t>
      </w:r>
      <w:r>
        <w:t xml:space="preserve"> – Todos os Desdobramentos</w:t>
      </w:r>
      <w:r w:rsidR="00427C7C" w:rsidRPr="005430E4">
        <w:t>;</w:t>
      </w:r>
    </w:p>
    <w:p w:rsidR="00224F50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03 - </w:t>
      </w:r>
      <w:r>
        <w:t>Pensões do RPPS</w:t>
      </w:r>
      <w:r>
        <w:t xml:space="preserve"> - </w:t>
      </w:r>
      <w:r>
        <w:t>Todos os Desdobramentos</w:t>
      </w:r>
      <w:r w:rsidRPr="005430E4">
        <w:t>;</w:t>
      </w:r>
    </w:p>
    <w:p w:rsidR="00F33F51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04 - </w:t>
      </w:r>
      <w:r>
        <w:t>Contratação por Tempo Determinado</w:t>
      </w:r>
      <w:r>
        <w:t xml:space="preserve"> - </w:t>
      </w:r>
      <w:r>
        <w:t>Todos os Desdobramentos</w:t>
      </w:r>
      <w:r w:rsidRPr="005430E4">
        <w:t>;</w:t>
      </w:r>
    </w:p>
    <w:p w:rsidR="00F33F51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05 - </w:t>
      </w:r>
      <w:r>
        <w:t>Outros Benefícios Previdenciários do servidor</w:t>
      </w:r>
      <w:r>
        <w:t xml:space="preserve"> - </w:t>
      </w:r>
      <w:r>
        <w:t>Todos os Desdobramentos</w:t>
      </w:r>
      <w:r w:rsidRPr="005430E4">
        <w:t>;</w:t>
      </w:r>
    </w:p>
    <w:p w:rsidR="00F33F51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08 - </w:t>
      </w:r>
      <w:r>
        <w:t>Outros Benefícios Assistenciais do servidor</w:t>
      </w:r>
      <w:r>
        <w:t xml:space="preserve"> - </w:t>
      </w:r>
      <w:r>
        <w:t>Todos os Desdobramentos</w:t>
      </w:r>
      <w:r w:rsidRPr="005430E4">
        <w:t>;</w:t>
      </w:r>
    </w:p>
    <w:p w:rsidR="00F33F51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11 - </w:t>
      </w:r>
      <w:r>
        <w:t xml:space="preserve">Vencimentos e </w:t>
      </w:r>
      <w:r>
        <w:t>Vantagens Fixas - Pessoal Civil – Todos os Desdobramentos;</w:t>
      </w:r>
    </w:p>
    <w:p w:rsidR="00F33F51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13 - </w:t>
      </w:r>
      <w:r>
        <w:t>Obrigações Patronais</w:t>
      </w:r>
      <w:r>
        <w:t xml:space="preserve"> - </w:t>
      </w:r>
      <w:r>
        <w:t>Todos os Desdobramentos;</w:t>
      </w:r>
    </w:p>
    <w:p w:rsidR="00F33F51" w:rsidRPr="005430E4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14 – </w:t>
      </w:r>
      <w:r>
        <w:t xml:space="preserve">Diárias </w:t>
      </w:r>
      <w:r>
        <w:t>–</w:t>
      </w:r>
      <w:r>
        <w:t xml:space="preserve"> Civil</w:t>
      </w:r>
      <w:r>
        <w:t xml:space="preserve"> - </w:t>
      </w:r>
      <w:r>
        <w:t>Todos os Desdobramentos;</w:t>
      </w:r>
    </w:p>
    <w:p w:rsidR="00224F50" w:rsidRDefault="00F33F51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16 - </w:t>
      </w:r>
      <w:r>
        <w:t>Outras Despesas Variáveis - Pessoal Civil</w:t>
      </w:r>
      <w:r>
        <w:t xml:space="preserve"> - </w:t>
      </w:r>
      <w:r>
        <w:t>Todos os Desdobramentos;</w:t>
      </w:r>
    </w:p>
    <w:p w:rsidR="00003155" w:rsidRDefault="00003155" w:rsidP="00003155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21 - </w:t>
      </w:r>
      <w:r>
        <w:t>Juros sobre a Dívida por Contrato</w:t>
      </w:r>
      <w:r>
        <w:t xml:space="preserve"> - </w:t>
      </w:r>
      <w:r>
        <w:t>Todos os Desdobramentos;</w:t>
      </w:r>
    </w:p>
    <w:p w:rsidR="00003155" w:rsidRDefault="00003155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22 - </w:t>
      </w:r>
      <w:r>
        <w:t>Outros Encargos sobre a Dívida por Contrato</w:t>
      </w:r>
      <w:r>
        <w:t xml:space="preserve"> - </w:t>
      </w:r>
      <w:r>
        <w:t>Todos os Desdobramentos;</w:t>
      </w:r>
    </w:p>
    <w:p w:rsidR="00003155" w:rsidRDefault="00003155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25 - </w:t>
      </w:r>
      <w:r>
        <w:t>Encargos sobre Operações de Crédito por Antecipação da Receita</w:t>
      </w:r>
      <w:r>
        <w:t xml:space="preserve"> – Todos os Desdobramentos;</w:t>
      </w:r>
    </w:p>
    <w:p w:rsidR="00003155" w:rsidRDefault="00003155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lastRenderedPageBreak/>
        <w:t>30 – Material de Consulo – 96-00 – Pagamento Antecipado;</w:t>
      </w:r>
    </w:p>
    <w:p w:rsidR="00003155" w:rsidRDefault="00003155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31 - </w:t>
      </w:r>
      <w:r>
        <w:t>Premiações Culturais, Artísticas, Científicas, Desportivas e Outras</w:t>
      </w:r>
      <w:r>
        <w:t xml:space="preserve"> – Todos os Desdobramentos;</w:t>
      </w:r>
    </w:p>
    <w:p w:rsidR="00003155" w:rsidRPr="00003155" w:rsidRDefault="00003155" w:rsidP="00003155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  <w:rPr>
          <w:b/>
        </w:rPr>
      </w:pPr>
      <w:r>
        <w:t>32</w:t>
      </w:r>
      <w:r>
        <w:t xml:space="preserve"> – Material, Bem ou Serviço para Distribuição Gratuita</w:t>
      </w:r>
      <w:r>
        <w:t xml:space="preserve"> </w:t>
      </w:r>
      <w:r>
        <w:t xml:space="preserve">– </w:t>
      </w:r>
      <w:r w:rsidRPr="00003155">
        <w:rPr>
          <w:b/>
        </w:rPr>
        <w:t>96-00 – Pagamento Antecipado;</w:t>
      </w:r>
    </w:p>
    <w:p w:rsidR="00003155" w:rsidRDefault="00003155" w:rsidP="00003155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36 - </w:t>
      </w:r>
      <w:r>
        <w:t>Outros Serviços de Terceiros - Pessoa Física</w:t>
      </w:r>
      <w:r>
        <w:t xml:space="preserve"> - </w:t>
      </w:r>
      <w:r w:rsidRPr="00003155">
        <w:rPr>
          <w:b/>
        </w:rPr>
        <w:t>96-00 – Pagamento Antecipado;</w:t>
      </w:r>
    </w:p>
    <w:p w:rsidR="00003155" w:rsidRDefault="00003155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  <w:rPr>
          <w:b/>
        </w:rPr>
      </w:pPr>
      <w:r>
        <w:t xml:space="preserve">39 - </w:t>
      </w:r>
      <w:r>
        <w:t xml:space="preserve">Outros Serviços de Terceiros - Pessoa </w:t>
      </w:r>
      <w:r>
        <w:t xml:space="preserve">Jurídica </w:t>
      </w:r>
      <w:r w:rsidRPr="00003155">
        <w:rPr>
          <w:b/>
        </w:rPr>
        <w:t>- 96-00 – Pagamento Antecipado;</w:t>
      </w:r>
    </w:p>
    <w:p w:rsidR="00003155" w:rsidRPr="00003155" w:rsidRDefault="00003155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  <w:rPr>
          <w:b/>
        </w:rPr>
      </w:pPr>
      <w:r w:rsidRPr="00A43D10">
        <w:t>39</w:t>
      </w:r>
      <w:r>
        <w:rPr>
          <w:b/>
        </w:rPr>
        <w:t xml:space="preserve"> - </w:t>
      </w:r>
      <w:r w:rsidR="00A43D10">
        <w:t xml:space="preserve">Outros Serviços de Terceiros - Pessoa Jurídica </w:t>
      </w:r>
      <w:r w:rsidR="00A43D10" w:rsidRPr="00003155">
        <w:rPr>
          <w:b/>
        </w:rPr>
        <w:t xml:space="preserve">- </w:t>
      </w:r>
      <w:r w:rsidR="00A43D10">
        <w:rPr>
          <w:b/>
        </w:rPr>
        <w:t>81</w:t>
      </w:r>
      <w:r w:rsidR="00A43D10" w:rsidRPr="00003155">
        <w:rPr>
          <w:b/>
        </w:rPr>
        <w:t>-00 –</w:t>
      </w:r>
      <w:r w:rsidR="00A43D10">
        <w:rPr>
          <w:b/>
        </w:rPr>
        <w:t xml:space="preserve"> Serviços Bancários</w:t>
      </w:r>
      <w:r w:rsidR="00A43D10" w:rsidRPr="00003155">
        <w:rPr>
          <w:b/>
        </w:rPr>
        <w:t>;</w:t>
      </w:r>
    </w:p>
    <w:p w:rsidR="00003155" w:rsidRDefault="00003155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46 - </w:t>
      </w:r>
      <w:r>
        <w:t>Auxílio-Alimentação</w:t>
      </w:r>
      <w:r>
        <w:t xml:space="preserve"> – Todos os Desdobramentos;</w:t>
      </w:r>
    </w:p>
    <w:p w:rsidR="00003155" w:rsidRDefault="00003155" w:rsidP="00003155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47 - </w:t>
      </w:r>
      <w:r>
        <w:t>Obrigações Tributárias e Contributivas</w:t>
      </w:r>
      <w:r>
        <w:t xml:space="preserve"> - </w:t>
      </w:r>
      <w:r>
        <w:t>Todos os Desdobramentos;</w:t>
      </w:r>
    </w:p>
    <w:p w:rsidR="00003155" w:rsidRDefault="00003155" w:rsidP="00003155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49 - </w:t>
      </w:r>
      <w:r>
        <w:t>Auxílio-Transporte</w:t>
      </w:r>
      <w:r>
        <w:t xml:space="preserve"> </w:t>
      </w:r>
      <w:r>
        <w:t>- Todos os Desdobramentos;</w:t>
      </w:r>
    </w:p>
    <w:p w:rsidR="00425B9B" w:rsidRDefault="00425B9B" w:rsidP="00425B9B">
      <w:pPr>
        <w:pStyle w:val="PargrafodaLista"/>
        <w:numPr>
          <w:ilvl w:val="0"/>
          <w:numId w:val="3"/>
        </w:numPr>
        <w:tabs>
          <w:tab w:val="left" w:pos="2410"/>
        </w:tabs>
        <w:spacing w:after="0"/>
        <w:ind w:left="2268" w:hanging="425"/>
        <w:jc w:val="both"/>
      </w:pPr>
      <w:r w:rsidRPr="005430E4">
        <w:t xml:space="preserve">52 – </w:t>
      </w:r>
      <w:r>
        <w:t>Equipamentos e Material Permanente</w:t>
      </w:r>
      <w:r w:rsidRPr="005430E4">
        <w:t xml:space="preserve"> </w:t>
      </w:r>
      <w:r>
        <w:t xml:space="preserve">- </w:t>
      </w:r>
      <w:r w:rsidRPr="00003155">
        <w:rPr>
          <w:b/>
        </w:rPr>
        <w:t>96-00 – Pagamento Antecipado;</w:t>
      </w:r>
    </w:p>
    <w:p w:rsidR="00D224AD" w:rsidRDefault="00D224AD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71 - </w:t>
      </w:r>
      <w:r>
        <w:t>Principal da Dívida Contratual Resgatado</w:t>
      </w:r>
      <w:r>
        <w:t xml:space="preserve"> - </w:t>
      </w:r>
      <w:r>
        <w:t>Todos os Desdobramentos;</w:t>
      </w:r>
    </w:p>
    <w:p w:rsidR="00D224AD" w:rsidRDefault="00D224AD" w:rsidP="00D224AD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91 - </w:t>
      </w:r>
      <w:r>
        <w:t>Sentenças Judiciais</w:t>
      </w:r>
      <w:r>
        <w:t xml:space="preserve"> - </w:t>
      </w:r>
      <w:r>
        <w:t>Todos os Desdobramentos;</w:t>
      </w:r>
    </w:p>
    <w:p w:rsidR="00D224AD" w:rsidRDefault="00D224AD" w:rsidP="00D224AD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92 - </w:t>
      </w:r>
      <w:r>
        <w:t>Despesas de Exercícios Anteriores</w:t>
      </w:r>
      <w:r>
        <w:t xml:space="preserve"> - </w:t>
      </w:r>
      <w:r>
        <w:t>Todos os Desdobramentos;</w:t>
      </w:r>
    </w:p>
    <w:p w:rsidR="00D224AD" w:rsidRDefault="00D224AD" w:rsidP="00D224AD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93 - </w:t>
      </w:r>
      <w:r>
        <w:t>Indenizações e Restituições</w:t>
      </w:r>
      <w:r>
        <w:t xml:space="preserve"> - </w:t>
      </w:r>
      <w:r>
        <w:t>Todos os Desdobramentos;</w:t>
      </w:r>
    </w:p>
    <w:p w:rsidR="00D224AD" w:rsidRDefault="00D224AD" w:rsidP="00F33F51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94 - </w:t>
      </w:r>
      <w:r>
        <w:t>Indenizações e Restituições Trabalhistas</w:t>
      </w:r>
      <w:r>
        <w:t xml:space="preserve"> - </w:t>
      </w:r>
      <w:r>
        <w:t>Todos os Desdobramentos;</w:t>
      </w:r>
    </w:p>
    <w:p w:rsidR="00D224AD" w:rsidRDefault="00D224AD" w:rsidP="00D224AD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95 - </w:t>
      </w:r>
      <w:r>
        <w:t>Indenização pela Execução de Trabalhos de Campo</w:t>
      </w:r>
      <w:r>
        <w:t xml:space="preserve"> - </w:t>
      </w:r>
      <w:r>
        <w:t>Todos os Desdobramentos;</w:t>
      </w:r>
    </w:p>
    <w:p w:rsidR="00D224AD" w:rsidRDefault="00D224AD" w:rsidP="00D224AD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96 - </w:t>
      </w:r>
      <w:r>
        <w:t>Ressarcimento de Despesas de Pessoal Requisitado</w:t>
      </w:r>
      <w:r>
        <w:t xml:space="preserve"> - </w:t>
      </w:r>
      <w:r>
        <w:t>Todos os Desdobramentos;</w:t>
      </w:r>
    </w:p>
    <w:p w:rsidR="00D224AD" w:rsidRDefault="00D224AD" w:rsidP="00D224AD">
      <w:pPr>
        <w:pStyle w:val="PargrafodaLista"/>
        <w:numPr>
          <w:ilvl w:val="0"/>
          <w:numId w:val="3"/>
        </w:numPr>
        <w:tabs>
          <w:tab w:val="left" w:pos="2268"/>
        </w:tabs>
        <w:spacing w:after="0"/>
        <w:ind w:left="2694" w:hanging="851"/>
        <w:jc w:val="both"/>
      </w:pPr>
      <w:r>
        <w:t xml:space="preserve">97 - </w:t>
      </w:r>
      <w:r>
        <w:t>Aporte para Cobertura do Déficit Atuarial do RPPS</w:t>
      </w:r>
      <w:r>
        <w:t xml:space="preserve"> - </w:t>
      </w:r>
      <w:r>
        <w:t>Todos os Desdobramentos;</w:t>
      </w:r>
    </w:p>
    <w:p w:rsidR="00427C7C" w:rsidRPr="005430E4" w:rsidRDefault="00427C7C" w:rsidP="00F33F51">
      <w:pPr>
        <w:tabs>
          <w:tab w:val="left" w:pos="2268"/>
        </w:tabs>
        <w:spacing w:after="0"/>
        <w:ind w:left="2835" w:hanging="1635"/>
        <w:jc w:val="both"/>
      </w:pPr>
    </w:p>
    <w:p w:rsidR="00427C7C" w:rsidRPr="005430E4" w:rsidRDefault="00427C7C" w:rsidP="00F33F51">
      <w:pPr>
        <w:tabs>
          <w:tab w:val="left" w:pos="2268"/>
        </w:tabs>
        <w:spacing w:after="0"/>
        <w:ind w:left="2835"/>
        <w:jc w:val="both"/>
      </w:pPr>
      <w:r w:rsidRPr="005430E4">
        <w:t xml:space="preserve">II </w:t>
      </w:r>
      <w:r w:rsidR="008644E6" w:rsidRPr="005430E4">
        <w:t>–</w:t>
      </w:r>
      <w:r w:rsidRPr="005430E4">
        <w:t xml:space="preserve"> Almoxarifado</w:t>
      </w:r>
      <w:r w:rsidR="008644E6" w:rsidRPr="005430E4">
        <w:t xml:space="preserve"> – Diretoria de Almoxarifado ou responsável nomeado.</w:t>
      </w:r>
    </w:p>
    <w:p w:rsidR="008644E6" w:rsidRPr="005430E4" w:rsidRDefault="008644E6" w:rsidP="00F33F51">
      <w:pPr>
        <w:tabs>
          <w:tab w:val="left" w:pos="2268"/>
        </w:tabs>
        <w:spacing w:after="0"/>
        <w:ind w:left="2835"/>
        <w:jc w:val="both"/>
      </w:pPr>
    </w:p>
    <w:p w:rsidR="008644E6" w:rsidRPr="005430E4" w:rsidRDefault="008644E6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1 – Despesas </w:t>
      </w:r>
      <w:r w:rsidR="00FF247A" w:rsidRPr="005430E4">
        <w:t>com</w:t>
      </w:r>
      <w:r w:rsidRPr="005430E4">
        <w:t xml:space="preserve"> Materiais – Despesas para aqiuisição de materiais, </w:t>
      </w:r>
      <w:r w:rsidR="005430E4">
        <w:t>do Elemento de Despesa</w:t>
      </w:r>
      <w:r w:rsidRPr="005430E4">
        <w:t>/desdobramentos abaixo:</w:t>
      </w:r>
    </w:p>
    <w:p w:rsidR="008644E6" w:rsidRPr="005430E4" w:rsidRDefault="008644E6" w:rsidP="00F33F51">
      <w:pPr>
        <w:tabs>
          <w:tab w:val="left" w:pos="2268"/>
        </w:tabs>
        <w:spacing w:after="0"/>
        <w:ind w:left="2835"/>
        <w:jc w:val="both"/>
      </w:pPr>
    </w:p>
    <w:p w:rsidR="0028188D" w:rsidRDefault="008644E6" w:rsidP="00425B9B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ind w:left="2268"/>
        <w:jc w:val="both"/>
      </w:pPr>
      <w:r w:rsidRPr="005430E4">
        <w:t xml:space="preserve">30 – </w:t>
      </w:r>
      <w:r w:rsidR="00077316">
        <w:t xml:space="preserve">Material de Consumo - </w:t>
      </w:r>
      <w:r w:rsidRPr="005430E4">
        <w:t>Todos os desdobramentos</w:t>
      </w:r>
    </w:p>
    <w:p w:rsidR="0028188D" w:rsidRDefault="008644E6" w:rsidP="00425B9B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ind w:left="2268" w:hanging="359"/>
        <w:jc w:val="both"/>
      </w:pPr>
      <w:r w:rsidRPr="005430E4">
        <w:t xml:space="preserve">32 – </w:t>
      </w:r>
      <w:r w:rsidR="00077316">
        <w:t>Material, Bem ou Serviço para Distribuição Gratuita</w:t>
      </w:r>
      <w:r w:rsidR="009E4CD8">
        <w:t xml:space="preserve"> </w:t>
      </w:r>
      <w:r w:rsidR="00077316">
        <w:t xml:space="preserve">- </w:t>
      </w:r>
      <w:r w:rsidR="0028188D" w:rsidRPr="005430E4">
        <w:t xml:space="preserve">03-00 - </w:t>
      </w:r>
      <w:r w:rsidR="00077316">
        <w:t>M</w:t>
      </w:r>
      <w:r w:rsidR="00077316" w:rsidRPr="005430E4">
        <w:t>aterial destinado a assistencia social</w:t>
      </w:r>
      <w:r w:rsidR="009E4CD8">
        <w:t xml:space="preserve">, </w:t>
      </w:r>
      <w:r w:rsidR="0028188D" w:rsidRPr="005430E4">
        <w:t>04</w:t>
      </w:r>
      <w:r w:rsidR="0028188D" w:rsidRPr="005430E4">
        <w:t xml:space="preserve">-00 - </w:t>
      </w:r>
      <w:r w:rsidR="009E4CD8">
        <w:t>M</w:t>
      </w:r>
      <w:r w:rsidR="009E4CD8" w:rsidRPr="005430E4">
        <w:t>aterial educacional e cultural</w:t>
      </w:r>
      <w:r w:rsidR="009E4CD8">
        <w:t>, 0</w:t>
      </w:r>
      <w:r w:rsidR="0028188D" w:rsidRPr="005430E4">
        <w:t>5</w:t>
      </w:r>
      <w:r w:rsidR="0028188D" w:rsidRPr="005430E4">
        <w:t xml:space="preserve">-00 - </w:t>
      </w:r>
      <w:r w:rsidR="009E4CD8">
        <w:t>M</w:t>
      </w:r>
      <w:r w:rsidR="009E4CD8" w:rsidRPr="005430E4">
        <w:t>ercadorias para doacao</w:t>
      </w:r>
      <w:r w:rsidR="009E4CD8">
        <w:t xml:space="preserve">, </w:t>
      </w:r>
      <w:r w:rsidR="0028188D" w:rsidRPr="005430E4">
        <w:t>07</w:t>
      </w:r>
      <w:r w:rsidR="0028188D" w:rsidRPr="005430E4">
        <w:t xml:space="preserve">-00 - </w:t>
      </w:r>
      <w:r w:rsidR="009E4CD8">
        <w:t>M</w:t>
      </w:r>
      <w:r w:rsidR="009E4CD8" w:rsidRPr="005430E4">
        <w:t>aterial para cerimonial</w:t>
      </w:r>
      <w:r w:rsidR="009E4CD8">
        <w:t>, 0</w:t>
      </w:r>
      <w:r w:rsidR="0028188D" w:rsidRPr="005430E4">
        <w:t>8</w:t>
      </w:r>
      <w:r w:rsidR="0028188D" w:rsidRPr="005430E4">
        <w:t xml:space="preserve">-00 - </w:t>
      </w:r>
      <w:r w:rsidR="009E4CD8">
        <w:t>M</w:t>
      </w:r>
      <w:r w:rsidR="009E4CD8" w:rsidRPr="005430E4">
        <w:t>aterial para reabilitacao profissional</w:t>
      </w:r>
      <w:r w:rsidR="009E4CD8">
        <w:t xml:space="preserve"> e 0</w:t>
      </w:r>
      <w:r w:rsidR="0028188D" w:rsidRPr="005430E4">
        <w:t xml:space="preserve">9-00 - </w:t>
      </w:r>
      <w:r w:rsidR="009E4CD8">
        <w:t>M</w:t>
      </w:r>
      <w:r w:rsidR="009E4CD8" w:rsidRPr="005430E4">
        <w:t>aterial para divulgacao</w:t>
      </w:r>
      <w:r w:rsidR="009E4CD8">
        <w:t>.</w:t>
      </w:r>
    </w:p>
    <w:p w:rsidR="009E4CD8" w:rsidRDefault="009E4CD8" w:rsidP="009E4CD8">
      <w:pPr>
        <w:pStyle w:val="PargrafodaLista"/>
        <w:tabs>
          <w:tab w:val="left" w:pos="1985"/>
        </w:tabs>
        <w:spacing w:after="0"/>
        <w:ind w:left="2268"/>
        <w:jc w:val="both"/>
      </w:pPr>
    </w:p>
    <w:p w:rsidR="009E4CD8" w:rsidRPr="009E4CD8" w:rsidRDefault="009E4CD8" w:rsidP="009E4CD8">
      <w:pPr>
        <w:pStyle w:val="PargrafodaLista"/>
        <w:tabs>
          <w:tab w:val="left" w:pos="1985"/>
        </w:tabs>
        <w:spacing w:after="0"/>
        <w:ind w:left="0" w:firstLine="2835"/>
        <w:jc w:val="both"/>
        <w:rPr>
          <w:b/>
        </w:rPr>
      </w:pPr>
      <w:r w:rsidRPr="009E4CD8">
        <w:rPr>
          <w:b/>
        </w:rPr>
        <w:t>§1º</w:t>
      </w:r>
      <w:r w:rsidRPr="009E4CD8">
        <w:rPr>
          <w:b/>
        </w:rPr>
        <w:t xml:space="preserve"> Exceto o desdobramento 96-00 – Pagamento Antecipado, que se enquadrará no item </w:t>
      </w:r>
      <w:r w:rsidRPr="009E4CD8">
        <w:rPr>
          <w:b/>
        </w:rPr>
        <w:t>I – Tesouraria</w:t>
      </w:r>
      <w:r w:rsidRPr="009E4CD8">
        <w:rPr>
          <w:b/>
        </w:rPr>
        <w:t>, acima.</w:t>
      </w:r>
    </w:p>
    <w:p w:rsidR="009E4CD8" w:rsidRPr="005430E4" w:rsidRDefault="009E4CD8" w:rsidP="009E4CD8">
      <w:pPr>
        <w:pStyle w:val="PargrafodaLista"/>
        <w:tabs>
          <w:tab w:val="left" w:pos="1985"/>
        </w:tabs>
        <w:spacing w:after="0"/>
        <w:ind w:left="2268"/>
        <w:jc w:val="both"/>
      </w:pPr>
    </w:p>
    <w:p w:rsidR="0028188D" w:rsidRPr="005430E4" w:rsidRDefault="0028188D" w:rsidP="00D224AD">
      <w:pPr>
        <w:tabs>
          <w:tab w:val="left" w:pos="1985"/>
        </w:tabs>
        <w:spacing w:after="0"/>
        <w:ind w:left="2835"/>
        <w:jc w:val="both"/>
      </w:pPr>
    </w:p>
    <w:p w:rsidR="00FF247A" w:rsidRPr="005430E4" w:rsidRDefault="00FF247A" w:rsidP="00F33F51">
      <w:pPr>
        <w:tabs>
          <w:tab w:val="left" w:pos="2268"/>
        </w:tabs>
        <w:spacing w:after="0"/>
        <w:ind w:left="2835"/>
        <w:jc w:val="both"/>
      </w:pPr>
      <w:r w:rsidRPr="005430E4">
        <w:t>I</w:t>
      </w:r>
      <w:r w:rsidRPr="005430E4">
        <w:t>I</w:t>
      </w:r>
      <w:r w:rsidRPr="005430E4">
        <w:t xml:space="preserve">I – </w:t>
      </w:r>
      <w:r w:rsidRPr="005430E4">
        <w:t>Patrimônio</w:t>
      </w:r>
      <w:r w:rsidRPr="005430E4">
        <w:t xml:space="preserve"> – Diretoria de </w:t>
      </w:r>
      <w:r w:rsidRPr="005430E4">
        <w:t>Patrimônio</w:t>
      </w:r>
      <w:r w:rsidRPr="005430E4">
        <w:t xml:space="preserve"> ou responsável nomeado.</w:t>
      </w:r>
    </w:p>
    <w:p w:rsidR="00FF247A" w:rsidRPr="005430E4" w:rsidRDefault="00FF247A" w:rsidP="00F33F51">
      <w:pPr>
        <w:tabs>
          <w:tab w:val="left" w:pos="2268"/>
        </w:tabs>
        <w:spacing w:after="0"/>
        <w:ind w:left="2835"/>
        <w:jc w:val="both"/>
      </w:pPr>
    </w:p>
    <w:p w:rsidR="00FF247A" w:rsidRPr="005430E4" w:rsidRDefault="00FF247A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1 – Despesas </w:t>
      </w:r>
      <w:r w:rsidRPr="005430E4">
        <w:t>co</w:t>
      </w:r>
      <w:r w:rsidR="00D7492A" w:rsidRPr="005430E4">
        <w:t>m</w:t>
      </w:r>
      <w:r w:rsidRPr="005430E4">
        <w:t xml:space="preserve"> </w:t>
      </w:r>
      <w:r w:rsidRPr="005430E4">
        <w:t>Equipamento e Material Permanante</w:t>
      </w:r>
      <w:r w:rsidRPr="005430E4">
        <w:t xml:space="preserve"> – Despesas para aqiuisição de </w:t>
      </w:r>
      <w:r w:rsidRPr="005430E4">
        <w:t>equipamentos</w:t>
      </w:r>
      <w:r w:rsidR="00D7492A" w:rsidRPr="005430E4">
        <w:t xml:space="preserve">, </w:t>
      </w:r>
      <w:r w:rsidR="005430E4">
        <w:t>dos elementos de despesa</w:t>
      </w:r>
      <w:r w:rsidRPr="005430E4">
        <w:t>/desdobramentos abaixo:</w:t>
      </w:r>
    </w:p>
    <w:p w:rsidR="00FF247A" w:rsidRPr="005430E4" w:rsidRDefault="00FF247A" w:rsidP="00F33F51">
      <w:pPr>
        <w:tabs>
          <w:tab w:val="left" w:pos="2268"/>
        </w:tabs>
        <w:spacing w:after="0"/>
        <w:ind w:left="2835"/>
        <w:jc w:val="both"/>
      </w:pPr>
    </w:p>
    <w:p w:rsidR="00427C7C" w:rsidRDefault="00FF247A" w:rsidP="00425B9B">
      <w:pPr>
        <w:pStyle w:val="PargrafodaLista"/>
        <w:numPr>
          <w:ilvl w:val="0"/>
          <w:numId w:val="7"/>
        </w:numPr>
        <w:tabs>
          <w:tab w:val="left" w:pos="2268"/>
        </w:tabs>
        <w:spacing w:after="0"/>
        <w:ind w:left="2127"/>
        <w:jc w:val="both"/>
      </w:pPr>
      <w:r w:rsidRPr="005430E4">
        <w:t xml:space="preserve">52 – </w:t>
      </w:r>
      <w:r w:rsidR="00425B9B">
        <w:t>Equipamentos e Material Permanente</w:t>
      </w:r>
      <w:r w:rsidR="00425B9B" w:rsidRPr="005430E4">
        <w:t xml:space="preserve"> </w:t>
      </w:r>
      <w:r w:rsidR="00425B9B">
        <w:t xml:space="preserve">- </w:t>
      </w:r>
      <w:r w:rsidRPr="005430E4">
        <w:t>Todos os desdobramentos</w:t>
      </w:r>
      <w:r w:rsidR="00425B9B">
        <w:t>.</w:t>
      </w:r>
    </w:p>
    <w:p w:rsidR="00425B9B" w:rsidRDefault="00425B9B" w:rsidP="00425B9B">
      <w:pPr>
        <w:pStyle w:val="PargrafodaLista"/>
        <w:tabs>
          <w:tab w:val="left" w:pos="2268"/>
        </w:tabs>
        <w:spacing w:after="0"/>
        <w:ind w:left="2127"/>
        <w:jc w:val="both"/>
      </w:pPr>
    </w:p>
    <w:p w:rsidR="00425B9B" w:rsidRDefault="00425B9B" w:rsidP="00425B9B">
      <w:pPr>
        <w:pStyle w:val="PargrafodaLista"/>
        <w:spacing w:after="0"/>
        <w:ind w:left="0" w:firstLine="2835"/>
        <w:jc w:val="both"/>
      </w:pPr>
      <w:r w:rsidRPr="009E4CD8">
        <w:rPr>
          <w:b/>
        </w:rPr>
        <w:t>§1º Exceto o desdobramento 96-00 – Pagamento Antecipado, que se enquadrará no item I – Tesouraria, acima</w:t>
      </w:r>
    </w:p>
    <w:p w:rsidR="00425B9B" w:rsidRPr="005430E4" w:rsidRDefault="00425B9B" w:rsidP="00425B9B">
      <w:pPr>
        <w:pStyle w:val="PargrafodaLista"/>
        <w:tabs>
          <w:tab w:val="left" w:pos="2268"/>
        </w:tabs>
        <w:spacing w:after="0"/>
        <w:ind w:left="2127"/>
        <w:jc w:val="both"/>
      </w:pPr>
    </w:p>
    <w:p w:rsidR="00FF247A" w:rsidRPr="005430E4" w:rsidRDefault="00FF247A" w:rsidP="00F33F51">
      <w:pPr>
        <w:tabs>
          <w:tab w:val="left" w:pos="2268"/>
        </w:tabs>
        <w:spacing w:after="0"/>
        <w:ind w:left="2835"/>
        <w:jc w:val="both"/>
      </w:pPr>
    </w:p>
    <w:p w:rsidR="00FF247A" w:rsidRPr="005430E4" w:rsidRDefault="00FF247A" w:rsidP="00F33F51">
      <w:pPr>
        <w:tabs>
          <w:tab w:val="left" w:pos="2268"/>
        </w:tabs>
        <w:spacing w:after="0"/>
        <w:ind w:firstLine="2835"/>
        <w:jc w:val="both"/>
      </w:pPr>
      <w:r w:rsidRPr="005430E4">
        <w:t>2 – Despesas com Aquisição de Imóveis –</w:t>
      </w:r>
      <w:r w:rsidR="0038214F" w:rsidRPr="005430E4">
        <w:t xml:space="preserve"> Despe</w:t>
      </w:r>
      <w:r w:rsidRPr="005430E4">
        <w:t xml:space="preserve">sas com aquisição de Imóveis </w:t>
      </w:r>
      <w:r w:rsidR="005430E4">
        <w:t>dos elementos de despesa</w:t>
      </w:r>
      <w:r w:rsidRPr="005430E4">
        <w:t>s</w:t>
      </w:r>
      <w:r w:rsidR="00D7492A" w:rsidRPr="005430E4">
        <w:t>/desdobramentos abaixo:</w:t>
      </w:r>
    </w:p>
    <w:p w:rsidR="00FF247A" w:rsidRPr="005430E4" w:rsidRDefault="00FF247A" w:rsidP="00F33F51">
      <w:pPr>
        <w:tabs>
          <w:tab w:val="left" w:pos="2268"/>
        </w:tabs>
        <w:spacing w:after="0"/>
        <w:ind w:left="2835"/>
        <w:jc w:val="both"/>
      </w:pPr>
    </w:p>
    <w:p w:rsidR="00FF247A" w:rsidRPr="005430E4" w:rsidRDefault="00FF247A" w:rsidP="00425B9B">
      <w:pPr>
        <w:pStyle w:val="PargrafodaLista"/>
        <w:numPr>
          <w:ilvl w:val="0"/>
          <w:numId w:val="7"/>
        </w:numPr>
        <w:tabs>
          <w:tab w:val="left" w:pos="2268"/>
        </w:tabs>
        <w:spacing w:after="0"/>
        <w:ind w:left="2127"/>
        <w:jc w:val="both"/>
      </w:pPr>
      <w:r w:rsidRPr="005430E4">
        <w:t xml:space="preserve">61 – </w:t>
      </w:r>
      <w:r w:rsidR="00425B9B">
        <w:t>Aquisição de Imóveis</w:t>
      </w:r>
      <w:r w:rsidR="00425B9B">
        <w:t xml:space="preserve"> - </w:t>
      </w:r>
      <w:r w:rsidRPr="005430E4">
        <w:t>Todos os desdobramentos</w:t>
      </w:r>
      <w:r w:rsidR="00425B9B">
        <w:t>.</w:t>
      </w:r>
    </w:p>
    <w:p w:rsidR="00FF247A" w:rsidRPr="005430E4" w:rsidRDefault="00FF247A" w:rsidP="00F33F51">
      <w:pPr>
        <w:tabs>
          <w:tab w:val="left" w:pos="2268"/>
        </w:tabs>
        <w:spacing w:after="0"/>
        <w:ind w:left="2835"/>
        <w:jc w:val="both"/>
      </w:pPr>
    </w:p>
    <w:p w:rsidR="00D7492A" w:rsidRPr="005430E4" w:rsidRDefault="00D7492A" w:rsidP="00F33F51">
      <w:pPr>
        <w:tabs>
          <w:tab w:val="left" w:pos="2268"/>
        </w:tabs>
        <w:spacing w:after="0"/>
        <w:ind w:firstLine="2835"/>
        <w:jc w:val="both"/>
      </w:pPr>
      <w:r w:rsidRPr="005430E4">
        <w:lastRenderedPageBreak/>
        <w:t>I</w:t>
      </w:r>
      <w:r w:rsidRPr="005430E4">
        <w:t>V</w:t>
      </w:r>
      <w:r w:rsidRPr="005430E4">
        <w:t xml:space="preserve"> – </w:t>
      </w:r>
      <w:r w:rsidRPr="005430E4">
        <w:t>Comissão Especial de Recebimento de Obras</w:t>
      </w:r>
      <w:r w:rsidRPr="005430E4">
        <w:t>.</w:t>
      </w:r>
    </w:p>
    <w:p w:rsidR="00D7492A" w:rsidRPr="005430E4" w:rsidRDefault="00D7492A" w:rsidP="00F33F51">
      <w:pPr>
        <w:tabs>
          <w:tab w:val="left" w:pos="2268"/>
        </w:tabs>
        <w:spacing w:after="0"/>
        <w:ind w:left="2835"/>
        <w:jc w:val="both"/>
      </w:pPr>
    </w:p>
    <w:p w:rsidR="00D7492A" w:rsidRPr="005430E4" w:rsidRDefault="00D7492A" w:rsidP="00F33F51">
      <w:pPr>
        <w:tabs>
          <w:tab w:val="left" w:pos="2268"/>
        </w:tabs>
        <w:spacing w:after="0"/>
        <w:ind w:firstLine="2835"/>
        <w:jc w:val="both"/>
      </w:pPr>
      <w:r w:rsidRPr="005430E4">
        <w:t>1 – Despesas co</w:t>
      </w:r>
      <w:r w:rsidRPr="005430E4">
        <w:t>m</w:t>
      </w:r>
      <w:r w:rsidRPr="005430E4">
        <w:t xml:space="preserve"> </w:t>
      </w:r>
      <w:r w:rsidRPr="005430E4">
        <w:t>Obras e Instalações</w:t>
      </w:r>
      <w:r w:rsidRPr="005430E4">
        <w:t xml:space="preserve"> – Despesas </w:t>
      </w:r>
      <w:r w:rsidRPr="005430E4">
        <w:t>com Obras e Instalações</w:t>
      </w:r>
      <w:r w:rsidRPr="005430E4">
        <w:t xml:space="preserve">, </w:t>
      </w:r>
      <w:r w:rsidR="005430E4">
        <w:t>dos elementos de despesa</w:t>
      </w:r>
      <w:r w:rsidRPr="005430E4">
        <w:t>/desdobramentos abaixo:</w:t>
      </w:r>
    </w:p>
    <w:p w:rsidR="00D7492A" w:rsidRPr="005430E4" w:rsidRDefault="00D7492A" w:rsidP="00F33F51">
      <w:pPr>
        <w:tabs>
          <w:tab w:val="left" w:pos="2268"/>
        </w:tabs>
        <w:spacing w:after="0"/>
        <w:ind w:firstLine="2835"/>
        <w:jc w:val="both"/>
      </w:pPr>
    </w:p>
    <w:p w:rsidR="00D7492A" w:rsidRPr="005430E4" w:rsidRDefault="00D7492A" w:rsidP="00425B9B">
      <w:pPr>
        <w:pStyle w:val="PargrafodaLista"/>
        <w:numPr>
          <w:ilvl w:val="0"/>
          <w:numId w:val="8"/>
        </w:numPr>
        <w:tabs>
          <w:tab w:val="left" w:pos="2268"/>
        </w:tabs>
        <w:spacing w:after="0"/>
        <w:ind w:left="2268"/>
        <w:jc w:val="both"/>
      </w:pPr>
      <w:r w:rsidRPr="005430E4">
        <w:t xml:space="preserve">51 – </w:t>
      </w:r>
      <w:r w:rsidR="00425B9B">
        <w:t>Obras e Instalações</w:t>
      </w:r>
      <w:r w:rsidR="00425B9B">
        <w:t xml:space="preserve"> - </w:t>
      </w:r>
      <w:r w:rsidRPr="005430E4">
        <w:t>Todos os Desdobramentos</w:t>
      </w:r>
      <w:r w:rsidR="00425B9B">
        <w:t>.</w:t>
      </w:r>
    </w:p>
    <w:p w:rsidR="00D7492A" w:rsidRPr="005430E4" w:rsidRDefault="00D7492A" w:rsidP="00F33F51">
      <w:pPr>
        <w:tabs>
          <w:tab w:val="left" w:pos="2268"/>
        </w:tabs>
        <w:spacing w:after="0"/>
        <w:ind w:left="2835"/>
        <w:jc w:val="both"/>
      </w:pPr>
    </w:p>
    <w:p w:rsidR="00D7492A" w:rsidRPr="005430E4" w:rsidRDefault="00D7492A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 – </w:t>
      </w:r>
      <w:r w:rsidRPr="005430E4">
        <w:t xml:space="preserve">Secretario da Unidade Orçamentária ou Gerente do Contrato </w:t>
      </w:r>
      <w:r w:rsidRPr="005430E4">
        <w:t>.</w:t>
      </w:r>
    </w:p>
    <w:p w:rsidR="00D7492A" w:rsidRPr="005430E4" w:rsidRDefault="00D7492A" w:rsidP="00F33F51">
      <w:pPr>
        <w:tabs>
          <w:tab w:val="left" w:pos="2268"/>
        </w:tabs>
        <w:spacing w:after="0"/>
        <w:ind w:left="2835"/>
        <w:jc w:val="both"/>
      </w:pPr>
    </w:p>
    <w:p w:rsidR="00D7492A" w:rsidRPr="005430E4" w:rsidRDefault="00D7492A" w:rsidP="00F33F51">
      <w:pPr>
        <w:tabs>
          <w:tab w:val="left" w:pos="2268"/>
        </w:tabs>
        <w:spacing w:after="0"/>
        <w:ind w:firstLine="2835"/>
        <w:jc w:val="both"/>
      </w:pPr>
      <w:r w:rsidRPr="005430E4">
        <w:t>1 – Despesas com</w:t>
      </w:r>
      <w:r w:rsidR="0038214F" w:rsidRPr="005430E4">
        <w:t xml:space="preserve"> Passagens, Serviços de </w:t>
      </w:r>
      <w:r w:rsidRPr="005430E4">
        <w:t>Consul</w:t>
      </w:r>
      <w:r w:rsidR="0038214F" w:rsidRPr="005430E4">
        <w:t>toria</w:t>
      </w:r>
      <w:r w:rsidRPr="005430E4">
        <w:t xml:space="preserve">, </w:t>
      </w:r>
      <w:r w:rsidR="0038214F" w:rsidRPr="005430E4">
        <w:t xml:space="preserve">Pessoa Física, Locação de Mão de Obra, Pessoa Júridica e </w:t>
      </w:r>
      <w:r w:rsidR="005430E4" w:rsidRPr="005430E4">
        <w:rPr>
          <w:rFonts w:cs="Courier New"/>
          <w:color w:val="000000"/>
          <w:shd w:val="clear" w:color="auto" w:fill="FFFFFF"/>
        </w:rPr>
        <w:t>Serviços de Tecnologia da Informação e Comunicação – Pessoa Jurídica</w:t>
      </w:r>
      <w:r w:rsidR="0038214F" w:rsidRPr="005430E4">
        <w:t xml:space="preserve">, </w:t>
      </w:r>
      <w:r w:rsidR="005430E4">
        <w:t>dos elementos de despesa</w:t>
      </w:r>
      <w:r w:rsidRPr="005430E4">
        <w:t>/desdobramentos abaixo:</w:t>
      </w:r>
    </w:p>
    <w:p w:rsidR="00D7492A" w:rsidRDefault="00D7492A" w:rsidP="00F33F51">
      <w:pPr>
        <w:tabs>
          <w:tab w:val="left" w:pos="2268"/>
        </w:tabs>
        <w:spacing w:after="0"/>
        <w:ind w:firstLine="2835"/>
        <w:jc w:val="both"/>
      </w:pPr>
    </w:p>
    <w:p w:rsidR="00F33F51" w:rsidRPr="005430E4" w:rsidRDefault="00F33F51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>
        <w:t>04 –</w:t>
      </w:r>
      <w:r w:rsidR="00425B9B">
        <w:t xml:space="preserve"> </w:t>
      </w:r>
      <w:r w:rsidR="00425B9B">
        <w:t>Contratação por Tempo Determinado</w:t>
      </w:r>
      <w:r w:rsidR="00425B9B">
        <w:t xml:space="preserve"> -</w:t>
      </w:r>
      <w:r>
        <w:t xml:space="preserve"> Todos os Desdobramentos</w:t>
      </w:r>
      <w:r w:rsidR="00425B9B">
        <w:t>;</w:t>
      </w:r>
    </w:p>
    <w:p w:rsidR="00D7492A" w:rsidRDefault="0038214F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 w:rsidRPr="005430E4">
        <w:t>33</w:t>
      </w:r>
      <w:r w:rsidR="00D7492A" w:rsidRPr="005430E4">
        <w:t xml:space="preserve"> – </w:t>
      </w:r>
      <w:r w:rsidR="00425B9B">
        <w:t>Passagens e Despesas com Locomoção</w:t>
      </w:r>
      <w:r w:rsidR="00425B9B">
        <w:t xml:space="preserve"> - </w:t>
      </w:r>
      <w:r w:rsidR="00D7492A" w:rsidRPr="005430E4">
        <w:t>Todos os Desdobramentos</w:t>
      </w:r>
      <w:r w:rsidR="00425B9B">
        <w:t>;</w:t>
      </w:r>
    </w:p>
    <w:p w:rsidR="00425B9B" w:rsidRDefault="00425B9B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>
        <w:t xml:space="preserve">34 - </w:t>
      </w:r>
      <w:r>
        <w:t>Outras Despesas de Pessoal decorrentes de Contratos de Terceirização</w:t>
      </w:r>
      <w:r>
        <w:t xml:space="preserve"> – Todos os Desdobramentos;</w:t>
      </w:r>
    </w:p>
    <w:p w:rsidR="00425B9B" w:rsidRDefault="00425B9B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>
        <w:t xml:space="preserve">35 - </w:t>
      </w:r>
      <w:r>
        <w:t>Serviços de Consultoria</w:t>
      </w:r>
      <w:r>
        <w:t xml:space="preserve"> - </w:t>
      </w:r>
      <w:r>
        <w:t>Todos os Desdobramentos;</w:t>
      </w:r>
    </w:p>
    <w:p w:rsidR="0038214F" w:rsidRPr="005430E4" w:rsidRDefault="0038214F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 w:rsidRPr="005430E4">
        <w:t xml:space="preserve">36 – </w:t>
      </w:r>
      <w:r w:rsidR="00223F86">
        <w:t>Outros Serviços de Terceiros - Pessoa Física</w:t>
      </w:r>
      <w:r w:rsidR="00223F86">
        <w:t xml:space="preserve"> - </w:t>
      </w:r>
      <w:r w:rsidRPr="005430E4">
        <w:t>Todos os Desdobramentos</w:t>
      </w:r>
      <w:r w:rsidR="00223F86">
        <w:t>;</w:t>
      </w:r>
    </w:p>
    <w:p w:rsidR="0038214F" w:rsidRPr="005430E4" w:rsidRDefault="0038214F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 w:rsidRPr="005430E4">
        <w:t>37</w:t>
      </w:r>
      <w:r w:rsidRPr="005430E4">
        <w:t xml:space="preserve"> – </w:t>
      </w:r>
      <w:r w:rsidR="00223F86">
        <w:t>Locação de Mão-de-Obra</w:t>
      </w:r>
      <w:r w:rsidR="00223F86">
        <w:t xml:space="preserve"> - </w:t>
      </w:r>
      <w:r w:rsidRPr="005430E4">
        <w:t>Todos os Desdobramentos</w:t>
      </w:r>
      <w:r w:rsidR="00223F86">
        <w:t>;</w:t>
      </w:r>
    </w:p>
    <w:p w:rsidR="0038214F" w:rsidRPr="005430E4" w:rsidRDefault="0038214F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 w:rsidRPr="005430E4">
        <w:t>39</w:t>
      </w:r>
      <w:r w:rsidRPr="005430E4">
        <w:t xml:space="preserve"> – </w:t>
      </w:r>
      <w:r w:rsidR="00223F86">
        <w:t>Outros Serviços de Terceiros - Pessoa Jurídica</w:t>
      </w:r>
      <w:r w:rsidR="00223F86">
        <w:t xml:space="preserve"> - </w:t>
      </w:r>
      <w:r w:rsidRPr="005430E4">
        <w:t>Todos os Desdobramentos</w:t>
      </w:r>
      <w:r w:rsidR="00223F86">
        <w:t>;</w:t>
      </w:r>
    </w:p>
    <w:p w:rsidR="0038214F" w:rsidRDefault="005430E4" w:rsidP="00425B9B">
      <w:pPr>
        <w:pStyle w:val="PargrafodaLista"/>
        <w:numPr>
          <w:ilvl w:val="0"/>
          <w:numId w:val="9"/>
        </w:numPr>
        <w:tabs>
          <w:tab w:val="left" w:pos="2268"/>
        </w:tabs>
        <w:spacing w:after="0"/>
        <w:ind w:left="2268"/>
        <w:jc w:val="both"/>
      </w:pPr>
      <w:r w:rsidRPr="005430E4">
        <w:t>40</w:t>
      </w:r>
      <w:r w:rsidR="0038214F" w:rsidRPr="005430E4">
        <w:t xml:space="preserve"> – </w:t>
      </w:r>
      <w:r w:rsidR="00223F86" w:rsidRPr="005430E4">
        <w:rPr>
          <w:rFonts w:cs="Courier New"/>
          <w:color w:val="000000"/>
          <w:shd w:val="clear" w:color="auto" w:fill="FFFFFF"/>
        </w:rPr>
        <w:t>Serviços de Tecnologia da Informação e Comunicação – Pessoa Jurídica</w:t>
      </w:r>
      <w:r w:rsidR="00223F86" w:rsidRPr="005430E4">
        <w:t xml:space="preserve"> </w:t>
      </w:r>
      <w:r w:rsidR="00223F86">
        <w:t xml:space="preserve">- </w:t>
      </w:r>
      <w:r w:rsidR="0038214F" w:rsidRPr="005430E4">
        <w:t>Todos os Desdobramentos</w:t>
      </w:r>
      <w:r w:rsidR="00223F86">
        <w:t>.</w:t>
      </w:r>
    </w:p>
    <w:p w:rsidR="00223F86" w:rsidRDefault="00223F86" w:rsidP="00223F86">
      <w:pPr>
        <w:pStyle w:val="PargrafodaLista"/>
        <w:tabs>
          <w:tab w:val="left" w:pos="2268"/>
        </w:tabs>
        <w:spacing w:after="0"/>
        <w:ind w:left="2268"/>
        <w:jc w:val="both"/>
      </w:pPr>
    </w:p>
    <w:p w:rsidR="00223F86" w:rsidRPr="005430E4" w:rsidRDefault="00223F86" w:rsidP="00223F86">
      <w:pPr>
        <w:pStyle w:val="PargrafodaLista"/>
        <w:spacing w:after="0"/>
        <w:ind w:left="0" w:firstLine="2835"/>
        <w:jc w:val="both"/>
      </w:pPr>
      <w:r w:rsidRPr="009E4CD8">
        <w:rPr>
          <w:b/>
        </w:rPr>
        <w:t>§1º Exceto o desdobramento 96-00 – Pagamento Antecipado, que se enquadrará no item I – Tesouraria, acima</w:t>
      </w:r>
      <w:r>
        <w:rPr>
          <w:b/>
        </w:rPr>
        <w:t>.</w:t>
      </w:r>
    </w:p>
    <w:p w:rsidR="0038214F" w:rsidRDefault="0038214F" w:rsidP="00F33F51">
      <w:pPr>
        <w:tabs>
          <w:tab w:val="left" w:pos="2268"/>
        </w:tabs>
        <w:spacing w:after="0"/>
        <w:ind w:left="2835"/>
        <w:jc w:val="both"/>
      </w:pPr>
    </w:p>
    <w:p w:rsidR="005430E4" w:rsidRDefault="005430E4" w:rsidP="00223F86">
      <w:pPr>
        <w:tabs>
          <w:tab w:val="left" w:pos="2268"/>
        </w:tabs>
        <w:spacing w:after="0"/>
        <w:ind w:firstLine="2835"/>
        <w:jc w:val="both"/>
      </w:pPr>
      <w:r>
        <w:t xml:space="preserve">2 – Despesas com </w:t>
      </w:r>
      <w:r w:rsidR="00223F86">
        <w:t xml:space="preserve">Termos de Cooperação, Convênios, Acordos, Subvenções e demais repasses a </w:t>
      </w:r>
      <w:r w:rsidR="008123FB">
        <w:t xml:space="preserve">pessoas e </w:t>
      </w:r>
      <w:r w:rsidR="00223F86">
        <w:t>outras entidades, dos elementos de despesa/desdobramentos abaixo:</w:t>
      </w:r>
    </w:p>
    <w:p w:rsidR="00223F86" w:rsidRDefault="00223F86" w:rsidP="00223F86">
      <w:pPr>
        <w:tabs>
          <w:tab w:val="left" w:pos="2268"/>
        </w:tabs>
        <w:spacing w:after="0"/>
        <w:jc w:val="both"/>
      </w:pPr>
    </w:p>
    <w:p w:rsidR="00223F86" w:rsidRDefault="00377B34" w:rsidP="00223F86">
      <w:pPr>
        <w:pStyle w:val="PargrafodaLista"/>
        <w:numPr>
          <w:ilvl w:val="0"/>
          <w:numId w:val="10"/>
        </w:numPr>
        <w:tabs>
          <w:tab w:val="left" w:pos="2268"/>
        </w:tabs>
        <w:spacing w:after="0"/>
        <w:ind w:left="2268"/>
        <w:jc w:val="both"/>
      </w:pPr>
      <w:r>
        <w:t>41</w:t>
      </w:r>
      <w:r w:rsidR="00223F86">
        <w:t xml:space="preserve"> – </w:t>
      </w:r>
      <w:r>
        <w:t>Contribuições</w:t>
      </w:r>
      <w:r>
        <w:t xml:space="preserve"> </w:t>
      </w:r>
      <w:r w:rsidR="00223F86">
        <w:t>- Todos os Desdobramentos;</w:t>
      </w:r>
    </w:p>
    <w:p w:rsidR="00223F86" w:rsidRDefault="00377B34" w:rsidP="00223F86">
      <w:pPr>
        <w:pStyle w:val="PargrafodaLista"/>
        <w:numPr>
          <w:ilvl w:val="0"/>
          <w:numId w:val="10"/>
        </w:numPr>
        <w:tabs>
          <w:tab w:val="left" w:pos="2268"/>
        </w:tabs>
        <w:spacing w:after="0"/>
        <w:ind w:left="2268"/>
        <w:jc w:val="both"/>
      </w:pPr>
      <w:r>
        <w:t xml:space="preserve">42 – </w:t>
      </w:r>
      <w:r>
        <w:t>Auxílios</w:t>
      </w:r>
      <w:r>
        <w:t xml:space="preserve"> - </w:t>
      </w:r>
      <w:r>
        <w:t>Todos os Desdobramentos;</w:t>
      </w:r>
    </w:p>
    <w:p w:rsidR="00223F86" w:rsidRDefault="00377B34" w:rsidP="00223F86">
      <w:pPr>
        <w:pStyle w:val="PargrafodaLista"/>
        <w:numPr>
          <w:ilvl w:val="0"/>
          <w:numId w:val="10"/>
        </w:numPr>
        <w:tabs>
          <w:tab w:val="left" w:pos="2268"/>
        </w:tabs>
        <w:spacing w:after="0"/>
        <w:ind w:left="2268"/>
        <w:jc w:val="both"/>
      </w:pPr>
      <w:r>
        <w:t xml:space="preserve">43 - </w:t>
      </w:r>
      <w:r>
        <w:t>Subvenções Sociais</w:t>
      </w:r>
      <w:r>
        <w:t xml:space="preserve"> - </w:t>
      </w:r>
      <w:r>
        <w:t>Todos os Desdobramentos;</w:t>
      </w:r>
    </w:p>
    <w:p w:rsidR="00377B34" w:rsidRDefault="00377B34" w:rsidP="00377B34">
      <w:pPr>
        <w:pStyle w:val="PargrafodaLista"/>
        <w:numPr>
          <w:ilvl w:val="0"/>
          <w:numId w:val="10"/>
        </w:numPr>
        <w:tabs>
          <w:tab w:val="left" w:pos="2268"/>
        </w:tabs>
        <w:spacing w:after="0"/>
        <w:ind w:left="2268"/>
        <w:jc w:val="both"/>
      </w:pPr>
      <w:r>
        <w:t xml:space="preserve">45- </w:t>
      </w:r>
      <w:r>
        <w:t>Subvenções Econômicas</w:t>
      </w:r>
      <w:r>
        <w:t xml:space="preserve"> - </w:t>
      </w:r>
      <w:r>
        <w:t>Todos os Desdobramentos;</w:t>
      </w:r>
    </w:p>
    <w:p w:rsidR="00377B34" w:rsidRDefault="00377B34" w:rsidP="00223F86">
      <w:pPr>
        <w:pStyle w:val="PargrafodaLista"/>
        <w:numPr>
          <w:ilvl w:val="0"/>
          <w:numId w:val="10"/>
        </w:numPr>
        <w:tabs>
          <w:tab w:val="left" w:pos="2268"/>
        </w:tabs>
        <w:spacing w:after="0"/>
        <w:ind w:left="2268"/>
        <w:jc w:val="both"/>
      </w:pPr>
      <w:r>
        <w:t xml:space="preserve">48 - </w:t>
      </w:r>
      <w:r>
        <w:t>Outros Auxílios Financeiros a Pessoas Físicas</w:t>
      </w:r>
      <w:r>
        <w:t xml:space="preserve"> - </w:t>
      </w:r>
      <w:r>
        <w:t>Todos os Desdobramentos;</w:t>
      </w:r>
    </w:p>
    <w:p w:rsidR="00377B34" w:rsidRDefault="00377B34" w:rsidP="008123FB">
      <w:pPr>
        <w:pStyle w:val="PargrafodaLista"/>
        <w:numPr>
          <w:ilvl w:val="0"/>
          <w:numId w:val="10"/>
        </w:numPr>
        <w:tabs>
          <w:tab w:val="left" w:pos="2268"/>
        </w:tabs>
        <w:spacing w:after="0"/>
        <w:ind w:left="2268"/>
        <w:jc w:val="both"/>
      </w:pPr>
      <w:r>
        <w:t>70 - Rateio pela Participação em Consórcio Público - Todos os Desdobramentos;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CAPÍTULO V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DAS DISPOSIÇÕES FINAIS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9º Somente serão aprovadas as liquidações que atenderem a todas as formalidades legais.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Art. 10. Esta </w:t>
      </w:r>
      <w:r w:rsidR="008123FB">
        <w:t>Instrução Normativa</w:t>
      </w:r>
      <w:r w:rsidRPr="005430E4">
        <w:t xml:space="preserve"> é de observância obrigatória por todos os órgãos, entidades e agentes públicos, os quais integram o Si</w:t>
      </w:r>
      <w:r w:rsidR="008123FB">
        <w:t xml:space="preserve">stema de Controle Interno </w:t>
      </w:r>
      <w:r w:rsidRPr="005430E4">
        <w:t xml:space="preserve">da Administração Pública Municipal.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Art. 11. Caso haja alguma desconformidade no processo administrativo de liquidação, o mesmo deverá ser devolvido ao Órgão de origem, com o detalhamento do problema que impediu a liquidação da parcela da N</w:t>
      </w:r>
      <w:r w:rsidR="008123FB">
        <w:t xml:space="preserve">ota de </w:t>
      </w:r>
      <w:r w:rsidRPr="005430E4">
        <w:t>E</w:t>
      </w:r>
      <w:r w:rsidR="008123FB">
        <w:t>mpenho</w:t>
      </w:r>
      <w:r w:rsidRPr="005430E4">
        <w:t xml:space="preserve">.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lastRenderedPageBreak/>
        <w:t xml:space="preserve">Art. 12. Esta </w:t>
      </w:r>
      <w:r w:rsidR="008123FB">
        <w:t>Instrução Normativa</w:t>
      </w:r>
      <w:r w:rsidRPr="005430E4">
        <w:t xml:space="preserve"> baseia-se e visa atender às seguintes disposições legais: </w:t>
      </w:r>
    </w:p>
    <w:p w:rsidR="002C393B" w:rsidRPr="005430E4" w:rsidRDefault="002C393B" w:rsidP="00F33F51">
      <w:pPr>
        <w:tabs>
          <w:tab w:val="left" w:pos="2268"/>
        </w:tabs>
        <w:spacing w:after="0"/>
        <w:ind w:firstLine="2835"/>
        <w:jc w:val="both"/>
      </w:pP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 - Constituição Federal de 1988;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II - Lei Complementar Federal 101, de 04 de maio 2000, e alterações – Estabelece normas de finanças públicas voltadas para a responsabilidade na gestão fiscal e dá outras providências;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III - Lei Complementar Federal 123, de 14 de dezembro de 2006, e alterações – Institui o Estatuto Nacional da Microempresa e da Empresa de Pequeno Porte; altera dispositivos das Leis nos 8.212 e 8.213, ambas de 24 de julho de 1991, da Consolidação das Leis do Trabalho – CLT, aprovada pelo Decreto-Lei no 5.452, de 1o de maio de 1943, da Lei 10.189, de da Lei Complementar nº 63, de 11 de janeiro de 1990; e revoga as Leis nos 9.317, de 5 de dezembro de 1996, e 9.841, de 5 de outubro de 1999; alterada pela Lei Complementar Federal 128/08; </w:t>
      </w:r>
    </w:p>
    <w:p w:rsidR="002C393B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IV - - Lei Complementar Federal 128, de 19 de dezembro 2008 - Altera a Lei Complementar nº 123/06, altera as Leis nºs 8.212, de 24 de julho de 1991, 8.213, de 24 de julho de 1991, 10.406, de 10 de janeiro de 2002 - Código Civil, 8.029, de 12 de abril de 1990, e dá outras providências; </w:t>
      </w: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 - Lei Federal 4.320 de 17 de março de 1964 – Institui normas gerais de direito financeiro para elaboração e controle dos orçamentos e balanços da União, dos Estados, dos Municípios e do Distrito Federal; </w:t>
      </w: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VI - Lei Federal 8.666, de 21 de junho 1993, e alterações – Regulamenta o art. 37, inciso XXI, da Constituição Federal/88, institui normas para Licitações e Contratos da Administração Pública e dá outras providências; </w:t>
      </w: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VII - Manual da GFIP/SEFIP versão 8.4 ou superior; </w:t>
      </w: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VIII - RIR/99 – Regulamento do Imposto de Renda; </w:t>
      </w: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IX - Lei Complementar nº 07, de 07 de dezembro de 1973 - Institui e disciplina os tributos de competência do Município; </w:t>
      </w:r>
    </w:p>
    <w:p w:rsidR="008123FB" w:rsidRDefault="008123FB" w:rsidP="00F33F51">
      <w:pPr>
        <w:tabs>
          <w:tab w:val="left" w:pos="2268"/>
        </w:tabs>
        <w:spacing w:after="0"/>
        <w:ind w:firstLine="2835"/>
        <w:jc w:val="both"/>
      </w:pP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>Art. 13. Os esclarecimentos adicionais a respeito deste documento poderão ser obtidos junto à Controladoria-Geral do Município, que, por sua vez, através de procedimentos de auditoria interna, aferirá a fiel observância de seus dispositivos por parte das diversas áreas da estrutura organizacional.</w:t>
      </w:r>
    </w:p>
    <w:p w:rsidR="00422C37" w:rsidRPr="005430E4" w:rsidRDefault="00422C37" w:rsidP="00F33F51">
      <w:pPr>
        <w:tabs>
          <w:tab w:val="left" w:pos="2268"/>
        </w:tabs>
        <w:spacing w:after="0"/>
        <w:ind w:firstLine="2835"/>
        <w:jc w:val="both"/>
      </w:pPr>
    </w:p>
    <w:p w:rsidR="00422C37" w:rsidRPr="005430E4" w:rsidRDefault="00EE28CD" w:rsidP="00F33F51">
      <w:pPr>
        <w:tabs>
          <w:tab w:val="left" w:pos="2268"/>
        </w:tabs>
        <w:spacing w:after="0"/>
        <w:ind w:firstLine="2835"/>
        <w:jc w:val="both"/>
      </w:pPr>
      <w:r w:rsidRPr="005430E4">
        <w:t xml:space="preserve"> PREFEITURA MUNICIPAL DE </w:t>
      </w:r>
      <w:r w:rsidR="008123FB">
        <w:t>RONDÔNIA</w:t>
      </w:r>
      <w:r w:rsidRPr="005430E4">
        <w:t xml:space="preserve">, 11 de </w:t>
      </w:r>
      <w:r w:rsidR="008123FB">
        <w:t>JUNHO de 2019</w:t>
      </w:r>
      <w:r w:rsidRPr="005430E4">
        <w:t xml:space="preserve">. </w:t>
      </w:r>
    </w:p>
    <w:p w:rsidR="00422C37" w:rsidRPr="005430E4" w:rsidRDefault="00422C37" w:rsidP="00F33F51">
      <w:pPr>
        <w:tabs>
          <w:tab w:val="left" w:pos="2268"/>
        </w:tabs>
        <w:spacing w:after="0"/>
        <w:ind w:firstLine="2835"/>
        <w:jc w:val="both"/>
      </w:pPr>
    </w:p>
    <w:p w:rsidR="00422C37" w:rsidRPr="005430E4" w:rsidRDefault="00422C37" w:rsidP="00F33F51">
      <w:pPr>
        <w:tabs>
          <w:tab w:val="left" w:pos="2268"/>
        </w:tabs>
        <w:spacing w:after="0"/>
        <w:ind w:firstLine="2835"/>
        <w:jc w:val="both"/>
      </w:pPr>
    </w:p>
    <w:p w:rsidR="008228B6" w:rsidRPr="005430E4" w:rsidRDefault="008228B6" w:rsidP="00F33F51">
      <w:pPr>
        <w:tabs>
          <w:tab w:val="left" w:pos="2268"/>
        </w:tabs>
        <w:spacing w:after="0"/>
        <w:jc w:val="both"/>
        <w:rPr>
          <w:sz w:val="24"/>
          <w:szCs w:val="24"/>
        </w:rPr>
      </w:pPr>
    </w:p>
    <w:p w:rsidR="008123FB" w:rsidRPr="005430E4" w:rsidRDefault="008123FB" w:rsidP="008123FB">
      <w:pPr>
        <w:tabs>
          <w:tab w:val="left" w:pos="2268"/>
        </w:tabs>
        <w:spacing w:after="0"/>
        <w:jc w:val="center"/>
      </w:pPr>
      <w:r>
        <w:t xml:space="preserve">Prefeito </w:t>
      </w:r>
    </w:p>
    <w:p w:rsidR="008123FB" w:rsidRPr="005430E4" w:rsidRDefault="008123FB" w:rsidP="008123FB">
      <w:pPr>
        <w:tabs>
          <w:tab w:val="left" w:pos="2268"/>
        </w:tabs>
        <w:spacing w:after="0"/>
        <w:jc w:val="center"/>
      </w:pPr>
      <w:r w:rsidRPr="005430E4">
        <w:t>matrícula XXXXX</w:t>
      </w:r>
    </w:p>
    <w:p w:rsidR="008228B6" w:rsidRPr="005430E4" w:rsidRDefault="008228B6" w:rsidP="00F33F51">
      <w:pPr>
        <w:tabs>
          <w:tab w:val="left" w:pos="2268"/>
        </w:tabs>
        <w:spacing w:after="0"/>
        <w:jc w:val="center"/>
        <w:rPr>
          <w:sz w:val="24"/>
          <w:szCs w:val="24"/>
        </w:rPr>
      </w:pPr>
    </w:p>
    <w:p w:rsidR="008123FB" w:rsidRDefault="008123FB" w:rsidP="00F33F51">
      <w:pPr>
        <w:tabs>
          <w:tab w:val="left" w:pos="2268"/>
        </w:tabs>
        <w:spacing w:after="0"/>
        <w:jc w:val="center"/>
      </w:pPr>
      <w:bookmarkStart w:id="0" w:name="_GoBack"/>
      <w:bookmarkEnd w:id="0"/>
    </w:p>
    <w:p w:rsidR="008228B6" w:rsidRPr="005430E4" w:rsidRDefault="008123FB" w:rsidP="00F33F51">
      <w:pPr>
        <w:tabs>
          <w:tab w:val="left" w:pos="2268"/>
        </w:tabs>
        <w:spacing w:after="0"/>
        <w:jc w:val="center"/>
      </w:pPr>
      <w:r>
        <w:t>Controladoria Geral</w:t>
      </w:r>
    </w:p>
    <w:p w:rsidR="008228B6" w:rsidRPr="005430E4" w:rsidRDefault="008228B6" w:rsidP="00F33F51">
      <w:pPr>
        <w:tabs>
          <w:tab w:val="left" w:pos="2268"/>
        </w:tabs>
        <w:spacing w:after="0"/>
        <w:jc w:val="center"/>
      </w:pPr>
      <w:r w:rsidRPr="005430E4">
        <w:t>matrícula XXXXX</w:t>
      </w:r>
    </w:p>
    <w:p w:rsidR="008228B6" w:rsidRDefault="008228B6" w:rsidP="00F33F51">
      <w:pPr>
        <w:tabs>
          <w:tab w:val="left" w:pos="2268"/>
        </w:tabs>
        <w:spacing w:after="0"/>
        <w:jc w:val="center"/>
      </w:pPr>
    </w:p>
    <w:p w:rsidR="008123FB" w:rsidRDefault="008123FB" w:rsidP="00F33F51">
      <w:pPr>
        <w:tabs>
          <w:tab w:val="left" w:pos="2268"/>
        </w:tabs>
        <w:spacing w:after="0"/>
        <w:jc w:val="center"/>
      </w:pPr>
    </w:p>
    <w:p w:rsidR="008123FB" w:rsidRDefault="008123FB" w:rsidP="00F33F51">
      <w:pPr>
        <w:tabs>
          <w:tab w:val="left" w:pos="2268"/>
        </w:tabs>
        <w:spacing w:after="0"/>
        <w:jc w:val="center"/>
      </w:pPr>
      <w:r>
        <w:t>Secretarios Municipais</w:t>
      </w:r>
    </w:p>
    <w:p w:rsidR="008123FB" w:rsidRPr="005430E4" w:rsidRDefault="008123FB" w:rsidP="00F33F51">
      <w:pPr>
        <w:tabs>
          <w:tab w:val="left" w:pos="2268"/>
        </w:tabs>
        <w:spacing w:after="0"/>
        <w:jc w:val="center"/>
        <w:rPr>
          <w:sz w:val="24"/>
          <w:szCs w:val="24"/>
        </w:rPr>
      </w:pPr>
      <w:r>
        <w:t>Matricula XXXXX</w:t>
      </w:r>
    </w:p>
    <w:sectPr w:rsidR="008123FB" w:rsidRPr="005430E4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A0" w:rsidRDefault="00F40CA0" w:rsidP="00E84D32">
      <w:pPr>
        <w:spacing w:after="0" w:line="240" w:lineRule="auto"/>
      </w:pPr>
      <w:r>
        <w:separator/>
      </w:r>
    </w:p>
  </w:endnote>
  <w:endnote w:type="continuationSeparator" w:id="0">
    <w:p w:rsidR="00F40CA0" w:rsidRDefault="00F40CA0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A0" w:rsidRDefault="00F40CA0" w:rsidP="00E84D32">
      <w:pPr>
        <w:spacing w:after="0" w:line="240" w:lineRule="auto"/>
      </w:pPr>
      <w:r>
        <w:separator/>
      </w:r>
    </w:p>
  </w:footnote>
  <w:footnote w:type="continuationSeparator" w:id="0">
    <w:p w:rsidR="00F40CA0" w:rsidRDefault="00F40CA0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3A8"/>
    <w:multiLevelType w:val="hybridMultilevel"/>
    <w:tmpl w:val="8B5006DE"/>
    <w:lvl w:ilvl="0" w:tplc="2EB07D68">
      <w:start w:val="3"/>
      <w:numFmt w:val="decimalZero"/>
      <w:lvlText w:val="%1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00D55D3"/>
    <w:multiLevelType w:val="hybridMultilevel"/>
    <w:tmpl w:val="0EA2B2EA"/>
    <w:lvl w:ilvl="0" w:tplc="83467F9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2246ED7"/>
    <w:multiLevelType w:val="hybridMultilevel"/>
    <w:tmpl w:val="2B584C6E"/>
    <w:lvl w:ilvl="0" w:tplc="1CA673F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3EA65E9"/>
    <w:multiLevelType w:val="hybridMultilevel"/>
    <w:tmpl w:val="D13A5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4F7"/>
    <w:multiLevelType w:val="hybridMultilevel"/>
    <w:tmpl w:val="C9068C4C"/>
    <w:lvl w:ilvl="0" w:tplc="B17EA0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CA44A9C"/>
    <w:multiLevelType w:val="hybridMultilevel"/>
    <w:tmpl w:val="FDB2354C"/>
    <w:lvl w:ilvl="0" w:tplc="8F3A2B8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D1D68FC"/>
    <w:multiLevelType w:val="hybridMultilevel"/>
    <w:tmpl w:val="D602C4A0"/>
    <w:lvl w:ilvl="0" w:tplc="FC9CAE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BC94439"/>
    <w:multiLevelType w:val="hybridMultilevel"/>
    <w:tmpl w:val="18FCFDB0"/>
    <w:lvl w:ilvl="0" w:tplc="ACDAC7B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7A0E5106"/>
    <w:multiLevelType w:val="hybridMultilevel"/>
    <w:tmpl w:val="281049E6"/>
    <w:lvl w:ilvl="0" w:tplc="3F4CA3E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C051823"/>
    <w:multiLevelType w:val="hybridMultilevel"/>
    <w:tmpl w:val="BA5E3790"/>
    <w:lvl w:ilvl="0" w:tplc="4966246C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9"/>
    <w:rsid w:val="00003155"/>
    <w:rsid w:val="00077316"/>
    <w:rsid w:val="00150F98"/>
    <w:rsid w:val="001664D9"/>
    <w:rsid w:val="00223F86"/>
    <w:rsid w:val="00224F50"/>
    <w:rsid w:val="0028188D"/>
    <w:rsid w:val="002C393B"/>
    <w:rsid w:val="00335A50"/>
    <w:rsid w:val="00377B34"/>
    <w:rsid w:val="0038214F"/>
    <w:rsid w:val="003D1CFA"/>
    <w:rsid w:val="003D4B14"/>
    <w:rsid w:val="00422C37"/>
    <w:rsid w:val="00425B9B"/>
    <w:rsid w:val="00427C7C"/>
    <w:rsid w:val="00467DDE"/>
    <w:rsid w:val="004962F0"/>
    <w:rsid w:val="005430E4"/>
    <w:rsid w:val="006368DF"/>
    <w:rsid w:val="0064129A"/>
    <w:rsid w:val="00682E09"/>
    <w:rsid w:val="006F1A4F"/>
    <w:rsid w:val="00743056"/>
    <w:rsid w:val="008123FB"/>
    <w:rsid w:val="008228B6"/>
    <w:rsid w:val="008644E6"/>
    <w:rsid w:val="0089562D"/>
    <w:rsid w:val="00962C89"/>
    <w:rsid w:val="009A012E"/>
    <w:rsid w:val="009C2842"/>
    <w:rsid w:val="009D1798"/>
    <w:rsid w:val="009E4CD8"/>
    <w:rsid w:val="00A43D10"/>
    <w:rsid w:val="00AA1062"/>
    <w:rsid w:val="00AC6B45"/>
    <w:rsid w:val="00AF7BD6"/>
    <w:rsid w:val="00BC4220"/>
    <w:rsid w:val="00BC7B46"/>
    <w:rsid w:val="00BF5A52"/>
    <w:rsid w:val="00C501E5"/>
    <w:rsid w:val="00D00C2F"/>
    <w:rsid w:val="00D224AD"/>
    <w:rsid w:val="00D34D47"/>
    <w:rsid w:val="00D7492A"/>
    <w:rsid w:val="00D923B7"/>
    <w:rsid w:val="00E1549F"/>
    <w:rsid w:val="00E84D32"/>
    <w:rsid w:val="00EE28CD"/>
    <w:rsid w:val="00F33F51"/>
    <w:rsid w:val="00F40CA0"/>
    <w:rsid w:val="00F52BEB"/>
    <w:rsid w:val="00F71755"/>
    <w:rsid w:val="00F948F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677B9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3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F809-A4B2-40F5-A3CF-921FBD4C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2128</Words>
  <Characters>11495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7</cp:revision>
  <dcterms:created xsi:type="dcterms:W3CDTF">2019-06-26T11:43:00Z</dcterms:created>
  <dcterms:modified xsi:type="dcterms:W3CDTF">2019-06-26T17:14:00Z</dcterms:modified>
</cp:coreProperties>
</file>