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13" w:rsidRDefault="00526813" w:rsidP="00526813">
      <w:pPr>
        <w:pStyle w:val="Default"/>
        <w:jc w:val="both"/>
      </w:pPr>
    </w:p>
    <w:p w:rsidR="00526813" w:rsidRPr="00526813" w:rsidRDefault="00526813" w:rsidP="00526813">
      <w:pPr>
        <w:pStyle w:val="Default"/>
        <w:jc w:val="center"/>
        <w:rPr>
          <w:b/>
          <w:bCs/>
          <w:sz w:val="25"/>
          <w:szCs w:val="23"/>
        </w:rPr>
      </w:pPr>
      <w:r>
        <w:rPr>
          <w:b/>
          <w:bCs/>
          <w:sz w:val="23"/>
          <w:szCs w:val="23"/>
        </w:rPr>
        <w:t>DECRETO N</w:t>
      </w:r>
      <w:r>
        <w:rPr>
          <w:b/>
          <w:bCs/>
          <w:sz w:val="25"/>
          <w:szCs w:val="23"/>
        </w:rPr>
        <w:t>º</w:t>
      </w:r>
    </w:p>
    <w:p w:rsidR="00526813" w:rsidRDefault="00526813" w:rsidP="00526813">
      <w:pPr>
        <w:pStyle w:val="Default"/>
        <w:jc w:val="both"/>
        <w:rPr>
          <w:b/>
          <w:bCs/>
          <w:sz w:val="23"/>
          <w:szCs w:val="23"/>
        </w:rPr>
      </w:pPr>
    </w:p>
    <w:p w:rsidR="00526813" w:rsidRDefault="00526813" w:rsidP="00526813">
      <w:pPr>
        <w:pStyle w:val="Default"/>
        <w:jc w:val="both"/>
        <w:rPr>
          <w:sz w:val="23"/>
          <w:szCs w:val="23"/>
        </w:rPr>
      </w:pPr>
    </w:p>
    <w:p w:rsidR="00526813" w:rsidRDefault="00526813" w:rsidP="00526813">
      <w:pPr>
        <w:pStyle w:val="Default"/>
        <w:ind w:left="3969"/>
        <w:jc w:val="both"/>
        <w:rPr>
          <w:i/>
          <w:iCs/>
          <w:sz w:val="22"/>
          <w:szCs w:val="22"/>
        </w:rPr>
      </w:pPr>
      <w:r>
        <w:rPr>
          <w:i/>
          <w:iCs/>
          <w:sz w:val="22"/>
          <w:szCs w:val="22"/>
        </w:rPr>
        <w:t xml:space="preserve">Dispõe sobre a realização de procedimentos de reavaliação, redução ao valor recuperável de ativos, depreciação, amortização e exaustão dos bens da Prefeitura Municipal de Pimenta Bueno e suas entidades da administração </w:t>
      </w:r>
      <w:proofErr w:type="gramStart"/>
      <w:r>
        <w:rPr>
          <w:i/>
          <w:iCs/>
          <w:sz w:val="22"/>
          <w:szCs w:val="22"/>
        </w:rPr>
        <w:t>direta</w:t>
      </w:r>
      <w:proofErr w:type="gramEnd"/>
      <w:r>
        <w:rPr>
          <w:i/>
          <w:iCs/>
          <w:sz w:val="22"/>
          <w:szCs w:val="22"/>
        </w:rPr>
        <w:t xml:space="preserve"> </w:t>
      </w:r>
    </w:p>
    <w:p w:rsidR="00526813" w:rsidRDefault="00526813" w:rsidP="00526813">
      <w:pPr>
        <w:pStyle w:val="Default"/>
        <w:ind w:left="3969"/>
        <w:jc w:val="both"/>
        <w:rPr>
          <w:i/>
          <w:iCs/>
          <w:sz w:val="22"/>
          <w:szCs w:val="22"/>
        </w:rPr>
      </w:pPr>
    </w:p>
    <w:p w:rsidR="00526813" w:rsidRDefault="00526813" w:rsidP="00526813">
      <w:pPr>
        <w:pStyle w:val="Default"/>
        <w:ind w:left="3969"/>
        <w:jc w:val="both"/>
        <w:rPr>
          <w:sz w:val="22"/>
          <w:szCs w:val="22"/>
        </w:rPr>
      </w:pPr>
    </w:p>
    <w:p w:rsidR="00526813" w:rsidRDefault="00526813" w:rsidP="00526813">
      <w:pPr>
        <w:pStyle w:val="Default"/>
        <w:ind w:firstLine="1701"/>
        <w:jc w:val="both"/>
        <w:rPr>
          <w:sz w:val="23"/>
          <w:szCs w:val="23"/>
        </w:rPr>
      </w:pPr>
      <w:r>
        <w:rPr>
          <w:b/>
          <w:bCs/>
          <w:sz w:val="23"/>
          <w:szCs w:val="23"/>
        </w:rPr>
        <w:t>O Prefeito Municipal de Pimenta Bueno,</w:t>
      </w:r>
      <w:r>
        <w:rPr>
          <w:sz w:val="23"/>
          <w:szCs w:val="23"/>
        </w:rPr>
        <w:t xml:space="preserve"> no uso de suas atribuições legais e regimentais,</w:t>
      </w:r>
    </w:p>
    <w:p w:rsidR="00526813" w:rsidRDefault="00526813" w:rsidP="00526813">
      <w:pPr>
        <w:pStyle w:val="Default"/>
        <w:ind w:firstLine="1701"/>
        <w:jc w:val="both"/>
        <w:rPr>
          <w:sz w:val="23"/>
          <w:szCs w:val="23"/>
        </w:rPr>
      </w:pPr>
      <w:r>
        <w:rPr>
          <w:sz w:val="23"/>
          <w:szCs w:val="23"/>
        </w:rPr>
        <w:t xml:space="preserve"> </w:t>
      </w:r>
    </w:p>
    <w:p w:rsidR="00526813" w:rsidRDefault="00526813" w:rsidP="00526813">
      <w:pPr>
        <w:pStyle w:val="Default"/>
        <w:ind w:firstLine="1701"/>
        <w:jc w:val="both"/>
        <w:rPr>
          <w:sz w:val="23"/>
          <w:szCs w:val="23"/>
        </w:rPr>
      </w:pPr>
      <w:r>
        <w:rPr>
          <w:b/>
          <w:bCs/>
          <w:sz w:val="23"/>
          <w:szCs w:val="23"/>
        </w:rPr>
        <w:t xml:space="preserve">CONSIDERANDO </w:t>
      </w:r>
      <w:r>
        <w:rPr>
          <w:sz w:val="23"/>
          <w:szCs w:val="23"/>
        </w:rPr>
        <w:t>a Portaria nº 184, de 25 de agosto de 2008, editada pelo Ministério da Fazenda, que dispõe sobre as diretrizes a serem observadas no setor público quanto aos procedimentos, práticas, elaboração e divulgação das demonstrações contábeis, de forma a torná-los convergentes com as Normas Internacionais de Contabilidade Aplicadas ao Setor Público;</w:t>
      </w:r>
    </w:p>
    <w:p w:rsidR="00526813" w:rsidRDefault="00526813" w:rsidP="00526813">
      <w:pPr>
        <w:pStyle w:val="Default"/>
        <w:ind w:firstLine="1701"/>
        <w:jc w:val="both"/>
        <w:rPr>
          <w:sz w:val="23"/>
          <w:szCs w:val="23"/>
        </w:rPr>
      </w:pPr>
    </w:p>
    <w:p w:rsidR="00526813" w:rsidRDefault="00526813" w:rsidP="00526813">
      <w:pPr>
        <w:pStyle w:val="Default"/>
        <w:ind w:firstLine="1701"/>
        <w:jc w:val="both"/>
        <w:rPr>
          <w:sz w:val="23"/>
          <w:szCs w:val="23"/>
        </w:rPr>
      </w:pPr>
      <w:r>
        <w:rPr>
          <w:b/>
          <w:bCs/>
          <w:sz w:val="23"/>
          <w:szCs w:val="23"/>
        </w:rPr>
        <w:t xml:space="preserve">CONSIDERANDO </w:t>
      </w:r>
      <w:r>
        <w:rPr>
          <w:sz w:val="23"/>
          <w:szCs w:val="23"/>
        </w:rPr>
        <w:t xml:space="preserve">as Resoluções CFC nº 1.136 e 1.137, de 21 de novembro de 2008, que aprovam a NBC T 16.9 - Depreciação, Amortização e Exaustão e a NBC T 16.10 - Avaliação e Mensuração de Ativos e Passivos em Entidades do Setor Público, respectivamente; </w:t>
      </w:r>
    </w:p>
    <w:p w:rsidR="00526813" w:rsidRDefault="00526813" w:rsidP="00526813">
      <w:pPr>
        <w:pStyle w:val="Default"/>
        <w:ind w:firstLine="1701"/>
        <w:jc w:val="both"/>
        <w:rPr>
          <w:sz w:val="23"/>
          <w:szCs w:val="23"/>
        </w:rPr>
      </w:pPr>
      <w:r>
        <w:rPr>
          <w:b/>
          <w:bCs/>
          <w:sz w:val="23"/>
          <w:szCs w:val="23"/>
        </w:rPr>
        <w:t xml:space="preserve">CONSIDERANDO </w:t>
      </w:r>
      <w:r>
        <w:rPr>
          <w:sz w:val="23"/>
          <w:szCs w:val="23"/>
        </w:rPr>
        <w:t xml:space="preserve">o disposto na Portaria STN/MF nº 406, de 20 de junho de 2011 (alterada pelas Portarias nº 828/2011 e 231/2012), que aprova a Parte II - Procedimentos Contábeis Patrimoniais, da 4ª edição do Manual de Contabilidade Aplicada ao Setor Público – MCASP; </w:t>
      </w:r>
    </w:p>
    <w:p w:rsidR="00526813" w:rsidRDefault="00526813" w:rsidP="00526813">
      <w:pPr>
        <w:pStyle w:val="Default"/>
        <w:ind w:firstLine="1701"/>
        <w:jc w:val="both"/>
        <w:rPr>
          <w:sz w:val="23"/>
          <w:szCs w:val="23"/>
        </w:rPr>
      </w:pPr>
      <w:r>
        <w:rPr>
          <w:b/>
          <w:bCs/>
          <w:sz w:val="23"/>
          <w:szCs w:val="23"/>
        </w:rPr>
        <w:t xml:space="preserve">CONSIDERANDO </w:t>
      </w:r>
      <w:r>
        <w:rPr>
          <w:sz w:val="23"/>
          <w:szCs w:val="23"/>
        </w:rPr>
        <w:t xml:space="preserve">a necessidade de se regulamentar os procedimentos de reavaliação, redução ao valor recuperável, depreciação, amortização e exaustão dos bens do ativo da Prefeitura Municipal de Pimenta Bueno e suas entidades da administração direta, para fins de garantir a manutenção do sistema de custos, conforme estabelece o inciso VI do § 3° do art. 50 da Lei Complementar </w:t>
      </w:r>
      <w:proofErr w:type="gramStart"/>
      <w:r>
        <w:rPr>
          <w:sz w:val="23"/>
          <w:szCs w:val="23"/>
        </w:rPr>
        <w:t>n</w:t>
      </w:r>
      <w:r>
        <w:rPr>
          <w:sz w:val="16"/>
          <w:szCs w:val="16"/>
        </w:rPr>
        <w:t xml:space="preserve">o </w:t>
      </w:r>
      <w:r>
        <w:rPr>
          <w:sz w:val="23"/>
          <w:szCs w:val="23"/>
        </w:rPr>
        <w:t>101</w:t>
      </w:r>
      <w:proofErr w:type="gramEnd"/>
      <w:r>
        <w:rPr>
          <w:sz w:val="23"/>
          <w:szCs w:val="23"/>
        </w:rPr>
        <w:t xml:space="preserve">, de 4 de maio de 2000, e as Normas Brasileiras de Contabilidade Aplicadas ao Setor Público, bem como os Princípios de Contabilidade; e </w:t>
      </w:r>
    </w:p>
    <w:p w:rsidR="00526813" w:rsidRDefault="00526813" w:rsidP="00526813">
      <w:pPr>
        <w:pStyle w:val="Default"/>
        <w:ind w:firstLine="1701"/>
        <w:jc w:val="both"/>
        <w:rPr>
          <w:sz w:val="22"/>
          <w:szCs w:val="22"/>
        </w:rPr>
      </w:pPr>
      <w:r>
        <w:rPr>
          <w:b/>
          <w:bCs/>
          <w:sz w:val="23"/>
          <w:szCs w:val="23"/>
        </w:rPr>
        <w:t xml:space="preserve">CONSIDERANDO </w:t>
      </w:r>
      <w:r>
        <w:rPr>
          <w:sz w:val="23"/>
          <w:szCs w:val="23"/>
        </w:rPr>
        <w:t xml:space="preserve">que </w:t>
      </w:r>
      <w:proofErr w:type="gramStart"/>
      <w:r w:rsidR="00850B63">
        <w:rPr>
          <w:sz w:val="23"/>
          <w:szCs w:val="23"/>
        </w:rPr>
        <w:t xml:space="preserve">a Prefeitura Municipal de Pimenta Bueno e suas entidades da administração direta, </w:t>
      </w:r>
      <w:r>
        <w:rPr>
          <w:sz w:val="23"/>
          <w:szCs w:val="23"/>
        </w:rPr>
        <w:t>já vem</w:t>
      </w:r>
      <w:proofErr w:type="gramEnd"/>
      <w:r>
        <w:rPr>
          <w:sz w:val="23"/>
          <w:szCs w:val="23"/>
        </w:rPr>
        <w:t xml:space="preserve"> realizando os procedimentos previstos no MCASP em seu âmbito administrativo</w:t>
      </w:r>
      <w:r>
        <w:rPr>
          <w:sz w:val="22"/>
          <w:szCs w:val="22"/>
        </w:rPr>
        <w:t xml:space="preserve">; </w:t>
      </w:r>
    </w:p>
    <w:p w:rsidR="00526813" w:rsidRDefault="00850B63" w:rsidP="00850B63">
      <w:pPr>
        <w:pStyle w:val="Default"/>
        <w:jc w:val="center"/>
        <w:rPr>
          <w:sz w:val="23"/>
          <w:szCs w:val="23"/>
        </w:rPr>
      </w:pPr>
      <w:r>
        <w:rPr>
          <w:b/>
          <w:bCs/>
          <w:sz w:val="23"/>
          <w:szCs w:val="23"/>
        </w:rPr>
        <w:t>DECRETA</w:t>
      </w:r>
      <w:r w:rsidR="00526813">
        <w:rPr>
          <w:b/>
          <w:bCs/>
          <w:sz w:val="23"/>
          <w:szCs w:val="23"/>
        </w:rPr>
        <w:t>:</w:t>
      </w:r>
    </w:p>
    <w:p w:rsidR="00526813" w:rsidRDefault="00526813" w:rsidP="00850B63">
      <w:pPr>
        <w:pStyle w:val="Default"/>
        <w:jc w:val="center"/>
        <w:rPr>
          <w:sz w:val="23"/>
          <w:szCs w:val="23"/>
        </w:rPr>
      </w:pPr>
      <w:r>
        <w:rPr>
          <w:b/>
          <w:bCs/>
          <w:sz w:val="23"/>
          <w:szCs w:val="23"/>
        </w:rPr>
        <w:t>CAPÍTULO I</w:t>
      </w:r>
    </w:p>
    <w:p w:rsidR="00526813" w:rsidRDefault="00526813" w:rsidP="00850B63">
      <w:pPr>
        <w:pStyle w:val="Default"/>
        <w:jc w:val="center"/>
        <w:rPr>
          <w:b/>
          <w:bCs/>
          <w:sz w:val="23"/>
          <w:szCs w:val="23"/>
        </w:rPr>
      </w:pPr>
      <w:r>
        <w:rPr>
          <w:b/>
          <w:bCs/>
          <w:sz w:val="23"/>
          <w:szCs w:val="23"/>
        </w:rPr>
        <w:t>DAS DISPOSIÇÕES GERAIS</w:t>
      </w:r>
    </w:p>
    <w:p w:rsidR="00850B63" w:rsidRDefault="00850B63" w:rsidP="00850B63">
      <w:pPr>
        <w:pStyle w:val="Default"/>
        <w:jc w:val="center"/>
        <w:rPr>
          <w:sz w:val="23"/>
          <w:szCs w:val="23"/>
        </w:rPr>
      </w:pPr>
    </w:p>
    <w:p w:rsidR="00526813" w:rsidRDefault="00526813" w:rsidP="00850B63">
      <w:pPr>
        <w:pStyle w:val="Default"/>
        <w:ind w:firstLine="1701"/>
        <w:jc w:val="both"/>
        <w:rPr>
          <w:sz w:val="23"/>
          <w:szCs w:val="23"/>
        </w:rPr>
      </w:pPr>
      <w:r>
        <w:rPr>
          <w:b/>
          <w:bCs/>
          <w:sz w:val="23"/>
          <w:szCs w:val="23"/>
        </w:rPr>
        <w:t xml:space="preserve">Art. 1º </w:t>
      </w:r>
      <w:r>
        <w:rPr>
          <w:sz w:val="23"/>
          <w:szCs w:val="23"/>
        </w:rPr>
        <w:t xml:space="preserve">Regulamentar, no âmbito </w:t>
      </w:r>
      <w:r w:rsidR="00850B63">
        <w:rPr>
          <w:sz w:val="23"/>
          <w:szCs w:val="23"/>
        </w:rPr>
        <w:t>da Prefeitura Municipal de Pimenta Bueno e suas entidades da administração direta,</w:t>
      </w:r>
      <w:r>
        <w:rPr>
          <w:sz w:val="23"/>
          <w:szCs w:val="23"/>
        </w:rPr>
        <w:t xml:space="preserve"> os procedimentos de reavaliação, redução ao valor recuperável, depreciação, amortização e exaustão dos bens do ativo sob sua responsabilidade nos termos desta Resolução, para fins de garantir a manutenção do sistema de custos, conforme estabelecem o inciso VI do § 3º do art. 50 da Lei Complementar nº 101, de </w:t>
      </w:r>
      <w:proofErr w:type="gramStart"/>
      <w:r>
        <w:rPr>
          <w:sz w:val="23"/>
          <w:szCs w:val="23"/>
        </w:rPr>
        <w:t>4</w:t>
      </w:r>
      <w:proofErr w:type="gramEnd"/>
      <w:r>
        <w:rPr>
          <w:sz w:val="23"/>
          <w:szCs w:val="23"/>
        </w:rPr>
        <w:t xml:space="preserve"> de maio de 2000, as Normas Brasileiras de Contabilidade Aplicadas ao Setor Público e os Princípios de Contabilidade. </w:t>
      </w:r>
    </w:p>
    <w:p w:rsidR="00850B63" w:rsidRDefault="00850B63" w:rsidP="00526813">
      <w:pPr>
        <w:pStyle w:val="Default"/>
        <w:jc w:val="both"/>
        <w:rPr>
          <w:b/>
          <w:bCs/>
          <w:sz w:val="23"/>
          <w:szCs w:val="23"/>
        </w:rPr>
      </w:pPr>
    </w:p>
    <w:p w:rsidR="00526813" w:rsidRDefault="00526813" w:rsidP="00850B63">
      <w:pPr>
        <w:pStyle w:val="Default"/>
        <w:ind w:firstLine="1701"/>
        <w:jc w:val="both"/>
        <w:rPr>
          <w:sz w:val="23"/>
          <w:szCs w:val="23"/>
        </w:rPr>
      </w:pPr>
      <w:r>
        <w:rPr>
          <w:b/>
          <w:bCs/>
          <w:sz w:val="23"/>
          <w:szCs w:val="23"/>
        </w:rPr>
        <w:t xml:space="preserve">Art. 2º. </w:t>
      </w:r>
      <w:r>
        <w:rPr>
          <w:sz w:val="23"/>
          <w:szCs w:val="23"/>
        </w:rPr>
        <w:t xml:space="preserve">Para os fins desta Resolução, entende-se por: </w:t>
      </w:r>
    </w:p>
    <w:p w:rsidR="00526813" w:rsidRDefault="00526813" w:rsidP="00526813">
      <w:pPr>
        <w:pStyle w:val="Default"/>
        <w:jc w:val="both"/>
        <w:rPr>
          <w:sz w:val="23"/>
          <w:szCs w:val="23"/>
        </w:rPr>
      </w:pPr>
      <w:r>
        <w:rPr>
          <w:b/>
          <w:bCs/>
          <w:sz w:val="23"/>
          <w:szCs w:val="23"/>
        </w:rPr>
        <w:t xml:space="preserve">I </w:t>
      </w:r>
      <w:r>
        <w:rPr>
          <w:sz w:val="23"/>
          <w:szCs w:val="23"/>
        </w:rPr>
        <w:t xml:space="preserve">– avaliação patrimonial: atribuição de valor monetário a itens do ativo e do passivo decorrentes de julgamento fundamentado em consenso entre as partes e que traduza, com razoabilidade, a evidenciação dos atos e dos fatos administrativos; </w:t>
      </w:r>
    </w:p>
    <w:p w:rsidR="00526813" w:rsidRDefault="00526813" w:rsidP="00526813">
      <w:pPr>
        <w:pStyle w:val="Default"/>
        <w:jc w:val="both"/>
        <w:rPr>
          <w:sz w:val="23"/>
          <w:szCs w:val="23"/>
        </w:rPr>
      </w:pPr>
      <w:r>
        <w:rPr>
          <w:b/>
          <w:bCs/>
          <w:sz w:val="23"/>
          <w:szCs w:val="23"/>
        </w:rPr>
        <w:t xml:space="preserve">II </w:t>
      </w:r>
      <w:r>
        <w:rPr>
          <w:sz w:val="23"/>
          <w:szCs w:val="23"/>
        </w:rPr>
        <w:t xml:space="preserve">– mensuração: a constatação de valor monetário para itens do ativo e do passivo decorrente da aplicação de procedimentos técnicos suportados em análises qualitativas e quantitativas; </w:t>
      </w:r>
    </w:p>
    <w:p w:rsidR="00850B63" w:rsidRDefault="00526813" w:rsidP="00850B63">
      <w:pPr>
        <w:pStyle w:val="Default"/>
        <w:jc w:val="both"/>
        <w:rPr>
          <w:sz w:val="23"/>
          <w:szCs w:val="23"/>
        </w:rPr>
      </w:pPr>
      <w:r>
        <w:rPr>
          <w:b/>
          <w:bCs/>
          <w:sz w:val="23"/>
          <w:szCs w:val="23"/>
        </w:rPr>
        <w:t xml:space="preserve">III </w:t>
      </w:r>
      <w:r>
        <w:rPr>
          <w:sz w:val="23"/>
          <w:szCs w:val="23"/>
        </w:rPr>
        <w:t xml:space="preserve">– reavaliação: adoção do valor de mercado ou de consenso entre as partes para bens do ativo, quando esse for superior ao valor líquido contábil; </w:t>
      </w:r>
    </w:p>
    <w:p w:rsidR="00526813" w:rsidRDefault="00526813" w:rsidP="00850B63">
      <w:pPr>
        <w:pStyle w:val="Default"/>
        <w:jc w:val="both"/>
        <w:rPr>
          <w:sz w:val="23"/>
          <w:szCs w:val="23"/>
        </w:rPr>
      </w:pPr>
      <w:r>
        <w:rPr>
          <w:b/>
          <w:bCs/>
          <w:sz w:val="23"/>
          <w:szCs w:val="23"/>
        </w:rPr>
        <w:lastRenderedPageBreak/>
        <w:t xml:space="preserve">IV </w:t>
      </w:r>
      <w:r>
        <w:rPr>
          <w:sz w:val="23"/>
          <w:szCs w:val="23"/>
        </w:rPr>
        <w:t>– redução ao valor recuperável (</w:t>
      </w:r>
      <w:proofErr w:type="spellStart"/>
      <w:r>
        <w:rPr>
          <w:sz w:val="23"/>
          <w:szCs w:val="23"/>
        </w:rPr>
        <w:t>impairment</w:t>
      </w:r>
      <w:proofErr w:type="spellEnd"/>
      <w:r>
        <w:rPr>
          <w:sz w:val="23"/>
          <w:szCs w:val="23"/>
        </w:rPr>
        <w:t xml:space="preserve">): ajuste ao valor de mercado ou de consenso entre as partes para bens do ativo, quando esse for inferior ao valor líquido contábil; </w:t>
      </w:r>
    </w:p>
    <w:p w:rsidR="00526813" w:rsidRDefault="00526813" w:rsidP="00526813">
      <w:pPr>
        <w:pStyle w:val="Default"/>
        <w:jc w:val="both"/>
        <w:rPr>
          <w:sz w:val="23"/>
          <w:szCs w:val="23"/>
        </w:rPr>
      </w:pPr>
      <w:r>
        <w:rPr>
          <w:b/>
          <w:bCs/>
          <w:sz w:val="23"/>
          <w:szCs w:val="23"/>
        </w:rPr>
        <w:t xml:space="preserve">V </w:t>
      </w:r>
      <w:r>
        <w:rPr>
          <w:sz w:val="23"/>
          <w:szCs w:val="23"/>
        </w:rPr>
        <w:t xml:space="preserve">– valor da reavaliação ou valor da redução do ativo a valor recuperável: diferença entre o valor líquido contábil do bem e o valor de mercado ou de consenso, com base em laudo técnico; </w:t>
      </w:r>
    </w:p>
    <w:p w:rsidR="00526813" w:rsidRDefault="00526813" w:rsidP="00526813">
      <w:pPr>
        <w:pStyle w:val="Default"/>
        <w:jc w:val="both"/>
        <w:rPr>
          <w:sz w:val="23"/>
          <w:szCs w:val="23"/>
        </w:rPr>
      </w:pPr>
      <w:r>
        <w:rPr>
          <w:b/>
          <w:bCs/>
          <w:sz w:val="23"/>
          <w:szCs w:val="23"/>
        </w:rPr>
        <w:t xml:space="preserve">VI </w:t>
      </w:r>
      <w:r>
        <w:rPr>
          <w:sz w:val="23"/>
          <w:szCs w:val="23"/>
        </w:rPr>
        <w:t xml:space="preserve">– valor de aquisição: soma do preço de compra de bem com os gastos suportados direta ou indiretamente para colocá-lo em condição de uso; </w:t>
      </w:r>
    </w:p>
    <w:p w:rsidR="00526813" w:rsidRDefault="00526813" w:rsidP="00526813">
      <w:pPr>
        <w:pStyle w:val="Default"/>
        <w:jc w:val="both"/>
        <w:rPr>
          <w:sz w:val="23"/>
          <w:szCs w:val="23"/>
        </w:rPr>
      </w:pPr>
      <w:r>
        <w:rPr>
          <w:b/>
          <w:bCs/>
          <w:sz w:val="23"/>
          <w:szCs w:val="23"/>
        </w:rPr>
        <w:t xml:space="preserve">VII </w:t>
      </w:r>
      <w:r>
        <w:rPr>
          <w:sz w:val="23"/>
          <w:szCs w:val="23"/>
        </w:rPr>
        <w:t xml:space="preserve">– valor de mercado ou valor justo (fair </w:t>
      </w:r>
      <w:proofErr w:type="spellStart"/>
      <w:r>
        <w:rPr>
          <w:sz w:val="23"/>
          <w:szCs w:val="23"/>
        </w:rPr>
        <w:t>value</w:t>
      </w:r>
      <w:proofErr w:type="spellEnd"/>
      <w:r>
        <w:rPr>
          <w:sz w:val="23"/>
          <w:szCs w:val="23"/>
        </w:rPr>
        <w:t xml:space="preserve">): valor pelo qual um ativo pode ser intercambiado ou um passivo pode ser liquidado entre partes interessadas que atuam em condições independentes e isentas ou conhecedoras do mercado; </w:t>
      </w:r>
    </w:p>
    <w:p w:rsidR="00526813" w:rsidRDefault="00526813" w:rsidP="00526813">
      <w:pPr>
        <w:pStyle w:val="Default"/>
        <w:jc w:val="both"/>
        <w:rPr>
          <w:sz w:val="23"/>
          <w:szCs w:val="23"/>
        </w:rPr>
      </w:pPr>
      <w:r>
        <w:rPr>
          <w:b/>
          <w:bCs/>
          <w:sz w:val="23"/>
          <w:szCs w:val="23"/>
        </w:rPr>
        <w:t xml:space="preserve">VIII </w:t>
      </w:r>
      <w:r>
        <w:rPr>
          <w:sz w:val="23"/>
          <w:szCs w:val="23"/>
        </w:rPr>
        <w:t xml:space="preserve">– valor bruto contábil: valor do bem registrado na contabilidade, em determinada data, sem a dedução da correspondente depreciação, amortização ou exaustão acumulada; </w:t>
      </w:r>
    </w:p>
    <w:p w:rsidR="00526813" w:rsidRDefault="00526813" w:rsidP="00526813">
      <w:pPr>
        <w:pStyle w:val="Default"/>
        <w:jc w:val="both"/>
        <w:rPr>
          <w:sz w:val="23"/>
          <w:szCs w:val="23"/>
        </w:rPr>
      </w:pPr>
      <w:r>
        <w:rPr>
          <w:b/>
          <w:bCs/>
          <w:sz w:val="23"/>
          <w:szCs w:val="23"/>
        </w:rPr>
        <w:t xml:space="preserve">IX </w:t>
      </w:r>
      <w:r>
        <w:rPr>
          <w:sz w:val="23"/>
          <w:szCs w:val="23"/>
        </w:rPr>
        <w:t xml:space="preserve">– valor líquido contábil: o valor do bem registrado na contabilidade, em determinada data, deduzido da correspondente depreciação, amortização ou exaustão acumulada; </w:t>
      </w:r>
    </w:p>
    <w:p w:rsidR="00526813" w:rsidRDefault="00526813" w:rsidP="00526813">
      <w:pPr>
        <w:pStyle w:val="Default"/>
        <w:jc w:val="both"/>
        <w:rPr>
          <w:sz w:val="23"/>
          <w:szCs w:val="23"/>
        </w:rPr>
      </w:pPr>
      <w:r>
        <w:rPr>
          <w:b/>
          <w:bCs/>
          <w:sz w:val="23"/>
          <w:szCs w:val="23"/>
        </w:rPr>
        <w:t xml:space="preserve">X </w:t>
      </w:r>
      <w:r>
        <w:rPr>
          <w:sz w:val="23"/>
          <w:szCs w:val="23"/>
        </w:rPr>
        <w:t xml:space="preserve">– valor recuperável: valor de mercado de um ativo menos o custo para a sua alienação, ou o valor que a entidade do setor público espera recuperar pelo uso futuro desse ativo nas suas operações, o que for maior; </w:t>
      </w:r>
    </w:p>
    <w:p w:rsidR="00850B63" w:rsidRDefault="00526813" w:rsidP="00850B63">
      <w:pPr>
        <w:pStyle w:val="Default"/>
        <w:jc w:val="both"/>
        <w:rPr>
          <w:sz w:val="23"/>
          <w:szCs w:val="23"/>
        </w:rPr>
      </w:pPr>
      <w:r>
        <w:rPr>
          <w:b/>
          <w:bCs/>
          <w:sz w:val="23"/>
          <w:szCs w:val="23"/>
        </w:rPr>
        <w:t xml:space="preserve">XI </w:t>
      </w:r>
      <w:r>
        <w:rPr>
          <w:sz w:val="23"/>
          <w:szCs w:val="23"/>
        </w:rPr>
        <w:t>– amortização: redução do valor aplicado na aquisição de direitos de propriedade e quaisquer outros, inclusive ativos intangíveis, com existência ou exercício de duração limitada, ou cujo objeto sejam bens de utilização por prazo legal ou contratualmente limitado;</w:t>
      </w:r>
    </w:p>
    <w:p w:rsidR="00526813" w:rsidRDefault="00526813" w:rsidP="00850B63">
      <w:pPr>
        <w:pStyle w:val="Default"/>
        <w:jc w:val="both"/>
        <w:rPr>
          <w:sz w:val="23"/>
          <w:szCs w:val="23"/>
        </w:rPr>
      </w:pPr>
      <w:r>
        <w:rPr>
          <w:b/>
          <w:bCs/>
          <w:sz w:val="23"/>
          <w:szCs w:val="23"/>
        </w:rPr>
        <w:t xml:space="preserve">XII </w:t>
      </w:r>
      <w:r>
        <w:rPr>
          <w:sz w:val="23"/>
          <w:szCs w:val="23"/>
        </w:rPr>
        <w:t xml:space="preserve">– depreciação: redução do valor dos bens tangíveis pelo desgaste ou perda de utilidade por uso, ação da natureza ou obsolescência; </w:t>
      </w:r>
    </w:p>
    <w:p w:rsidR="00526813" w:rsidRDefault="00526813" w:rsidP="00526813">
      <w:pPr>
        <w:pStyle w:val="Default"/>
        <w:jc w:val="both"/>
        <w:rPr>
          <w:sz w:val="23"/>
          <w:szCs w:val="23"/>
        </w:rPr>
      </w:pPr>
      <w:r>
        <w:rPr>
          <w:b/>
          <w:bCs/>
          <w:sz w:val="23"/>
          <w:szCs w:val="23"/>
        </w:rPr>
        <w:t xml:space="preserve">XIII </w:t>
      </w:r>
      <w:r>
        <w:rPr>
          <w:sz w:val="23"/>
          <w:szCs w:val="23"/>
        </w:rPr>
        <w:t xml:space="preserve">– exaustão: redução do valor, decorrente da exploração, dos recursos minerais, florestais e outros recursos naturais esgotáveis; </w:t>
      </w:r>
    </w:p>
    <w:p w:rsidR="00526813" w:rsidRDefault="00526813" w:rsidP="00526813">
      <w:pPr>
        <w:pStyle w:val="Default"/>
        <w:jc w:val="both"/>
        <w:rPr>
          <w:sz w:val="23"/>
          <w:szCs w:val="23"/>
        </w:rPr>
      </w:pPr>
      <w:r>
        <w:rPr>
          <w:b/>
          <w:bCs/>
          <w:sz w:val="23"/>
          <w:szCs w:val="23"/>
        </w:rPr>
        <w:t xml:space="preserve">XIV </w:t>
      </w:r>
      <w:r>
        <w:rPr>
          <w:sz w:val="23"/>
          <w:szCs w:val="23"/>
        </w:rPr>
        <w:t xml:space="preserve">– valor depreciável, amortizável e exaurível: valor original de um ativo deduzido do seu valor residual; </w:t>
      </w:r>
    </w:p>
    <w:p w:rsidR="00526813" w:rsidRDefault="00526813" w:rsidP="00526813">
      <w:pPr>
        <w:pStyle w:val="Default"/>
        <w:jc w:val="both"/>
        <w:rPr>
          <w:sz w:val="23"/>
          <w:szCs w:val="23"/>
        </w:rPr>
      </w:pPr>
      <w:r>
        <w:rPr>
          <w:b/>
          <w:bCs/>
          <w:sz w:val="23"/>
          <w:szCs w:val="23"/>
        </w:rPr>
        <w:t xml:space="preserve">XV </w:t>
      </w:r>
      <w:r>
        <w:rPr>
          <w:sz w:val="23"/>
          <w:szCs w:val="23"/>
        </w:rPr>
        <w:t xml:space="preserve">– valor residual: montante líquido que a entidade espera, com razoável segurança, obter por um ativo no fim de sua vida útil, deduzidos os gastos esperados para sua alienação; </w:t>
      </w:r>
    </w:p>
    <w:p w:rsidR="00526813" w:rsidRDefault="00526813" w:rsidP="00526813">
      <w:pPr>
        <w:pStyle w:val="Default"/>
        <w:jc w:val="both"/>
        <w:rPr>
          <w:sz w:val="23"/>
          <w:szCs w:val="23"/>
        </w:rPr>
      </w:pPr>
      <w:r>
        <w:rPr>
          <w:b/>
          <w:bCs/>
          <w:sz w:val="23"/>
          <w:szCs w:val="23"/>
        </w:rPr>
        <w:t xml:space="preserve">XVI </w:t>
      </w:r>
      <w:r>
        <w:rPr>
          <w:sz w:val="23"/>
          <w:szCs w:val="23"/>
        </w:rPr>
        <w:t xml:space="preserve">– vida útil: </w:t>
      </w:r>
    </w:p>
    <w:p w:rsidR="00526813" w:rsidRDefault="00526813" w:rsidP="00526813">
      <w:pPr>
        <w:pStyle w:val="Default"/>
        <w:jc w:val="both"/>
        <w:rPr>
          <w:sz w:val="23"/>
          <w:szCs w:val="23"/>
        </w:rPr>
      </w:pPr>
      <w:r>
        <w:rPr>
          <w:b/>
          <w:bCs/>
          <w:sz w:val="23"/>
          <w:szCs w:val="23"/>
        </w:rPr>
        <w:t xml:space="preserve">a) </w:t>
      </w:r>
      <w:r>
        <w:rPr>
          <w:sz w:val="23"/>
          <w:szCs w:val="23"/>
        </w:rPr>
        <w:t xml:space="preserve">o período de tempo durante o qual a entidade espera utilizar o ativo; </w:t>
      </w:r>
      <w:proofErr w:type="gramStart"/>
      <w:r>
        <w:rPr>
          <w:sz w:val="23"/>
          <w:szCs w:val="23"/>
        </w:rPr>
        <w:t>ou</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b) </w:t>
      </w:r>
      <w:r>
        <w:rPr>
          <w:sz w:val="23"/>
          <w:szCs w:val="23"/>
        </w:rPr>
        <w:t xml:space="preserve">o número de unidades de produção ou de unidades semelhantes que a entidade espera obter pela utilização do ativo. </w:t>
      </w:r>
    </w:p>
    <w:p w:rsidR="00526813" w:rsidRDefault="00526813" w:rsidP="00526813">
      <w:pPr>
        <w:pStyle w:val="Default"/>
        <w:jc w:val="both"/>
        <w:rPr>
          <w:sz w:val="23"/>
          <w:szCs w:val="23"/>
        </w:rPr>
      </w:pPr>
      <w:r>
        <w:rPr>
          <w:b/>
          <w:bCs/>
          <w:sz w:val="23"/>
          <w:szCs w:val="23"/>
        </w:rPr>
        <w:t xml:space="preserve">XVII </w:t>
      </w:r>
      <w:r>
        <w:rPr>
          <w:sz w:val="23"/>
          <w:szCs w:val="23"/>
        </w:rPr>
        <w:t xml:space="preserve">– laudo técnico: documento hábil, com as informações necessárias ao registro contábil, contendo, ao menos, quando couber, os dados previstos nos </w:t>
      </w:r>
      <w:proofErr w:type="spellStart"/>
      <w:r>
        <w:rPr>
          <w:sz w:val="23"/>
          <w:szCs w:val="23"/>
        </w:rPr>
        <w:t>arts</w:t>
      </w:r>
      <w:proofErr w:type="spellEnd"/>
      <w:r>
        <w:rPr>
          <w:sz w:val="23"/>
          <w:szCs w:val="23"/>
        </w:rPr>
        <w:t xml:space="preserve">. 5º, § 1º, e 9º desta Resolução; </w:t>
      </w:r>
      <w:proofErr w:type="gramStart"/>
      <w:r>
        <w:rPr>
          <w:sz w:val="23"/>
          <w:szCs w:val="23"/>
        </w:rPr>
        <w:t>e</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XVIII </w:t>
      </w:r>
      <w:r>
        <w:rPr>
          <w:sz w:val="23"/>
          <w:szCs w:val="23"/>
        </w:rPr>
        <w:t xml:space="preserve">– Fator de Reavaliação: índice aplicado ao valor de referência do bem </w:t>
      </w:r>
      <w:proofErr w:type="gramStart"/>
      <w:r>
        <w:rPr>
          <w:sz w:val="23"/>
          <w:szCs w:val="23"/>
        </w:rPr>
        <w:t>sob avaliação</w:t>
      </w:r>
      <w:proofErr w:type="gramEnd"/>
      <w:r>
        <w:rPr>
          <w:sz w:val="23"/>
          <w:szCs w:val="23"/>
        </w:rPr>
        <w:t xml:space="preserve"> (art. 6º, inc. I), a fim de se chegar ao seu valor justo, conforme disposição no ANEXO III desta Resolução. </w:t>
      </w:r>
    </w:p>
    <w:p w:rsidR="00850B63" w:rsidRDefault="00850B63" w:rsidP="00526813">
      <w:pPr>
        <w:pStyle w:val="Default"/>
        <w:jc w:val="both"/>
        <w:rPr>
          <w:b/>
          <w:bCs/>
          <w:sz w:val="23"/>
          <w:szCs w:val="23"/>
        </w:rPr>
      </w:pPr>
    </w:p>
    <w:p w:rsidR="00526813" w:rsidRDefault="00526813" w:rsidP="00850B63">
      <w:pPr>
        <w:pStyle w:val="Default"/>
        <w:jc w:val="center"/>
        <w:rPr>
          <w:sz w:val="23"/>
          <w:szCs w:val="23"/>
        </w:rPr>
      </w:pPr>
      <w:r>
        <w:rPr>
          <w:b/>
          <w:bCs/>
          <w:sz w:val="23"/>
          <w:szCs w:val="23"/>
        </w:rPr>
        <w:t>CAPÍTULO II</w:t>
      </w:r>
    </w:p>
    <w:p w:rsidR="00526813" w:rsidRDefault="00526813" w:rsidP="00850B63">
      <w:pPr>
        <w:pStyle w:val="Default"/>
        <w:jc w:val="center"/>
        <w:rPr>
          <w:sz w:val="23"/>
          <w:szCs w:val="23"/>
        </w:rPr>
      </w:pPr>
      <w:r>
        <w:rPr>
          <w:b/>
          <w:bCs/>
          <w:sz w:val="23"/>
          <w:szCs w:val="23"/>
        </w:rPr>
        <w:t>AVALIAÇÃO, REAVALIAÇÃO E REDUÇÃO AO VALOR RECUPERÁVEL</w:t>
      </w:r>
      <w:r w:rsidR="00850B63">
        <w:rPr>
          <w:b/>
          <w:bCs/>
          <w:sz w:val="23"/>
          <w:szCs w:val="23"/>
        </w:rPr>
        <w:t>.</w:t>
      </w:r>
    </w:p>
    <w:p w:rsidR="00526813" w:rsidRDefault="00526813" w:rsidP="00850B63">
      <w:pPr>
        <w:pStyle w:val="Default"/>
        <w:pageBreakBefore/>
        <w:jc w:val="center"/>
        <w:rPr>
          <w:sz w:val="23"/>
          <w:szCs w:val="23"/>
        </w:rPr>
      </w:pPr>
      <w:r>
        <w:rPr>
          <w:b/>
          <w:bCs/>
          <w:sz w:val="23"/>
          <w:szCs w:val="23"/>
        </w:rPr>
        <w:lastRenderedPageBreak/>
        <w:t>SEÇÃO I</w:t>
      </w:r>
    </w:p>
    <w:p w:rsidR="00526813" w:rsidRDefault="00526813" w:rsidP="00850B63">
      <w:pPr>
        <w:pStyle w:val="Default"/>
        <w:jc w:val="center"/>
        <w:rPr>
          <w:b/>
          <w:bCs/>
          <w:sz w:val="23"/>
          <w:szCs w:val="23"/>
        </w:rPr>
      </w:pPr>
      <w:r>
        <w:rPr>
          <w:b/>
          <w:bCs/>
          <w:sz w:val="23"/>
          <w:szCs w:val="23"/>
        </w:rPr>
        <w:t>BENS MÓVEIS</w:t>
      </w:r>
    </w:p>
    <w:p w:rsidR="00850B63" w:rsidRDefault="00850B63" w:rsidP="00850B63">
      <w:pPr>
        <w:pStyle w:val="Default"/>
        <w:jc w:val="center"/>
        <w:rPr>
          <w:sz w:val="23"/>
          <w:szCs w:val="23"/>
        </w:rPr>
      </w:pPr>
    </w:p>
    <w:p w:rsidR="00526813" w:rsidRDefault="00526813" w:rsidP="00850B63">
      <w:pPr>
        <w:pStyle w:val="Default"/>
        <w:ind w:firstLine="1701"/>
        <w:jc w:val="both"/>
        <w:rPr>
          <w:sz w:val="23"/>
          <w:szCs w:val="23"/>
        </w:rPr>
      </w:pPr>
      <w:r>
        <w:rPr>
          <w:b/>
          <w:bCs/>
          <w:sz w:val="23"/>
          <w:szCs w:val="23"/>
        </w:rPr>
        <w:t xml:space="preserve">Art. 3º. </w:t>
      </w:r>
      <w:r>
        <w:rPr>
          <w:sz w:val="23"/>
          <w:szCs w:val="23"/>
        </w:rPr>
        <w:t xml:space="preserve">Os bens móveis serão avaliados com base no valor de aquisição, produção ou construção. </w:t>
      </w:r>
    </w:p>
    <w:p w:rsidR="00526813" w:rsidRDefault="00526813" w:rsidP="00850B63">
      <w:pPr>
        <w:pStyle w:val="Default"/>
        <w:ind w:firstLine="1701"/>
        <w:jc w:val="both"/>
        <w:rPr>
          <w:sz w:val="23"/>
          <w:szCs w:val="23"/>
        </w:rPr>
      </w:pPr>
      <w:r>
        <w:rPr>
          <w:b/>
          <w:bCs/>
          <w:sz w:val="23"/>
          <w:szCs w:val="23"/>
        </w:rPr>
        <w:t xml:space="preserve">Art. 4º. </w:t>
      </w:r>
      <w:r>
        <w:rPr>
          <w:sz w:val="23"/>
          <w:szCs w:val="23"/>
        </w:rPr>
        <w:t xml:space="preserve">Independentemente do disposto no artigo anterior, os bens do ativo deverão ser reavaliados ou reduzidos ao valor recuperável na forma do art. 1º desta Resolução. </w:t>
      </w:r>
    </w:p>
    <w:p w:rsidR="00526813" w:rsidRDefault="00526813" w:rsidP="00526813">
      <w:pPr>
        <w:pStyle w:val="Default"/>
        <w:jc w:val="both"/>
        <w:rPr>
          <w:sz w:val="23"/>
          <w:szCs w:val="23"/>
        </w:rPr>
      </w:pPr>
      <w:r>
        <w:rPr>
          <w:b/>
          <w:bCs/>
          <w:sz w:val="23"/>
          <w:szCs w:val="23"/>
        </w:rPr>
        <w:t xml:space="preserve">§ 1º. </w:t>
      </w:r>
      <w:r>
        <w:rPr>
          <w:sz w:val="23"/>
          <w:szCs w:val="23"/>
        </w:rPr>
        <w:t xml:space="preserve">A reavaliação de bens móveis poderá ser realizada por lotes, quando se referir a conjunto de bens similares, com vida útil e utilização em condições semelhantes. </w:t>
      </w:r>
    </w:p>
    <w:p w:rsidR="00526813" w:rsidRDefault="00526813" w:rsidP="00526813">
      <w:pPr>
        <w:pStyle w:val="Default"/>
        <w:jc w:val="both"/>
        <w:rPr>
          <w:sz w:val="23"/>
          <w:szCs w:val="23"/>
        </w:rPr>
      </w:pPr>
      <w:r>
        <w:rPr>
          <w:b/>
          <w:bCs/>
          <w:sz w:val="23"/>
          <w:szCs w:val="23"/>
        </w:rPr>
        <w:t xml:space="preserve">§ 2º. </w:t>
      </w:r>
      <w:r>
        <w:rPr>
          <w:sz w:val="23"/>
          <w:szCs w:val="23"/>
        </w:rPr>
        <w:t xml:space="preserve">Uma vez realizada a reavaliação prevista no “caput” do artigo 1º desta Resolução, deve-se observar a periodicidade de </w:t>
      </w:r>
      <w:proofErr w:type="gramStart"/>
      <w:r>
        <w:rPr>
          <w:sz w:val="23"/>
          <w:szCs w:val="23"/>
        </w:rPr>
        <w:t>4</w:t>
      </w:r>
      <w:proofErr w:type="gramEnd"/>
      <w:r>
        <w:rPr>
          <w:sz w:val="23"/>
          <w:szCs w:val="23"/>
        </w:rPr>
        <w:t xml:space="preserve"> (quatro) anos, de modo a manter o patrimônio avaliado a valor justo. </w:t>
      </w:r>
    </w:p>
    <w:p w:rsidR="00526813" w:rsidRDefault="00526813" w:rsidP="00526813">
      <w:pPr>
        <w:pStyle w:val="Default"/>
        <w:jc w:val="both"/>
        <w:rPr>
          <w:sz w:val="23"/>
          <w:szCs w:val="23"/>
        </w:rPr>
      </w:pPr>
      <w:r>
        <w:rPr>
          <w:b/>
          <w:bCs/>
          <w:sz w:val="23"/>
          <w:szCs w:val="23"/>
        </w:rPr>
        <w:t xml:space="preserve">§ 3º. </w:t>
      </w:r>
      <w:r>
        <w:rPr>
          <w:sz w:val="23"/>
          <w:szCs w:val="23"/>
        </w:rPr>
        <w:t xml:space="preserve">A reavaliação ocorrerá em prazo distinto do previsto no parágrafo anterior, excepcionalmente, nas seguintes situações: </w:t>
      </w:r>
    </w:p>
    <w:p w:rsidR="00526813" w:rsidRDefault="00526813" w:rsidP="00526813">
      <w:pPr>
        <w:pStyle w:val="Default"/>
        <w:jc w:val="both"/>
        <w:rPr>
          <w:sz w:val="23"/>
          <w:szCs w:val="23"/>
        </w:rPr>
      </w:pPr>
      <w:r>
        <w:rPr>
          <w:b/>
          <w:bCs/>
          <w:sz w:val="23"/>
          <w:szCs w:val="23"/>
        </w:rPr>
        <w:t xml:space="preserve">I </w:t>
      </w:r>
      <w:r>
        <w:rPr>
          <w:sz w:val="23"/>
          <w:szCs w:val="23"/>
        </w:rPr>
        <w:t xml:space="preserve">– para os bens móveis cujos valores de mercado </w:t>
      </w:r>
      <w:proofErr w:type="gramStart"/>
      <w:r>
        <w:rPr>
          <w:sz w:val="23"/>
          <w:szCs w:val="23"/>
        </w:rPr>
        <w:t>variarem</w:t>
      </w:r>
      <w:proofErr w:type="gramEnd"/>
      <w:r>
        <w:rPr>
          <w:sz w:val="23"/>
          <w:szCs w:val="23"/>
        </w:rPr>
        <w:t xml:space="preserve"> significativamente em relação aos valores anteriormente registrados, a reavaliação ocorrerá anualmente; </w:t>
      </w:r>
    </w:p>
    <w:p w:rsidR="00526813" w:rsidRDefault="00526813" w:rsidP="00526813">
      <w:pPr>
        <w:pStyle w:val="Default"/>
        <w:jc w:val="both"/>
        <w:rPr>
          <w:sz w:val="23"/>
          <w:szCs w:val="23"/>
        </w:rPr>
      </w:pPr>
      <w:r>
        <w:rPr>
          <w:b/>
          <w:bCs/>
          <w:sz w:val="23"/>
          <w:szCs w:val="23"/>
        </w:rPr>
        <w:t xml:space="preserve">II </w:t>
      </w:r>
      <w:r>
        <w:rPr>
          <w:sz w:val="23"/>
          <w:szCs w:val="23"/>
        </w:rPr>
        <w:t xml:space="preserve">– para os bens móveis que ainda estão em condições de uso, a reavaliação ocorrerá ao final do período de vida útil do bem, estimando-se sua vida útil remanescente; </w:t>
      </w:r>
      <w:proofErr w:type="gramStart"/>
      <w:r>
        <w:rPr>
          <w:sz w:val="23"/>
          <w:szCs w:val="23"/>
        </w:rPr>
        <w:t>e</w:t>
      </w:r>
      <w:proofErr w:type="gramEnd"/>
      <w:r>
        <w:rPr>
          <w:sz w:val="23"/>
          <w:szCs w:val="23"/>
        </w:rPr>
        <w:t xml:space="preserve"> </w:t>
      </w:r>
    </w:p>
    <w:p w:rsidR="00850B63" w:rsidRDefault="00526813" w:rsidP="00850B63">
      <w:pPr>
        <w:pStyle w:val="Default"/>
        <w:jc w:val="both"/>
        <w:rPr>
          <w:sz w:val="23"/>
          <w:szCs w:val="23"/>
        </w:rPr>
      </w:pPr>
      <w:r>
        <w:rPr>
          <w:b/>
          <w:bCs/>
          <w:sz w:val="23"/>
          <w:szCs w:val="23"/>
        </w:rPr>
        <w:t xml:space="preserve">III </w:t>
      </w:r>
      <w:r>
        <w:rPr>
          <w:sz w:val="23"/>
          <w:szCs w:val="23"/>
        </w:rPr>
        <w:t xml:space="preserve">– para os bens recebidos por doação, adjudicação ou transferência, a reavaliação ocorrerá concomitantemente à incorporação ao patrimônio </w:t>
      </w:r>
      <w:r w:rsidR="00850B63">
        <w:rPr>
          <w:sz w:val="23"/>
          <w:szCs w:val="23"/>
        </w:rPr>
        <w:t>da Prefeitura Municipal de Pimenta Bueno e suas entidades da administração direta</w:t>
      </w:r>
      <w:r>
        <w:rPr>
          <w:sz w:val="23"/>
          <w:szCs w:val="23"/>
        </w:rPr>
        <w:t xml:space="preserve">. </w:t>
      </w:r>
    </w:p>
    <w:p w:rsidR="00526813" w:rsidRDefault="00526813" w:rsidP="00850B63">
      <w:pPr>
        <w:pStyle w:val="Default"/>
        <w:jc w:val="both"/>
        <w:rPr>
          <w:sz w:val="23"/>
          <w:szCs w:val="23"/>
        </w:rPr>
      </w:pPr>
      <w:r>
        <w:rPr>
          <w:b/>
          <w:bCs/>
          <w:sz w:val="23"/>
          <w:szCs w:val="23"/>
        </w:rPr>
        <w:t xml:space="preserve">Art. 5º. </w:t>
      </w:r>
      <w:r>
        <w:rPr>
          <w:sz w:val="23"/>
          <w:szCs w:val="23"/>
        </w:rPr>
        <w:t>Compete ao Pre</w:t>
      </w:r>
      <w:r w:rsidR="00850B63">
        <w:rPr>
          <w:sz w:val="23"/>
          <w:szCs w:val="23"/>
        </w:rPr>
        <w:t>feito</w:t>
      </w:r>
      <w:r>
        <w:rPr>
          <w:sz w:val="23"/>
          <w:szCs w:val="23"/>
        </w:rPr>
        <w:t xml:space="preserve"> </w:t>
      </w:r>
      <w:r w:rsidR="00850B63">
        <w:rPr>
          <w:sz w:val="23"/>
          <w:szCs w:val="23"/>
        </w:rPr>
        <w:t>da Prefeitura Municipal de Pimenta Bueno e suas entidades da administração direta,</w:t>
      </w:r>
      <w:r>
        <w:rPr>
          <w:sz w:val="23"/>
          <w:szCs w:val="23"/>
        </w:rPr>
        <w:t xml:space="preserve"> a nomeação das comissões encarregadas do procedimento de reavaliação e de redução ao valor recuperável, composta por, no mínimo, </w:t>
      </w:r>
      <w:proofErr w:type="gramStart"/>
      <w:r>
        <w:rPr>
          <w:sz w:val="23"/>
          <w:szCs w:val="23"/>
        </w:rPr>
        <w:t>4</w:t>
      </w:r>
      <w:proofErr w:type="gramEnd"/>
      <w:r>
        <w:rPr>
          <w:sz w:val="23"/>
          <w:szCs w:val="23"/>
        </w:rPr>
        <w:t xml:space="preserve"> (quatro) servidores, sendo 2 (dois) do setor de Patrimônio, 1 (um) da Divisão de Contabilidade e 1 (um) Técnico ou Analista da Secretaria de Informática. </w:t>
      </w:r>
    </w:p>
    <w:p w:rsidR="00526813" w:rsidRDefault="00526813" w:rsidP="00526813">
      <w:pPr>
        <w:pStyle w:val="Default"/>
        <w:jc w:val="both"/>
        <w:rPr>
          <w:sz w:val="23"/>
          <w:szCs w:val="23"/>
        </w:rPr>
      </w:pPr>
      <w:r>
        <w:rPr>
          <w:b/>
          <w:bCs/>
          <w:sz w:val="23"/>
          <w:szCs w:val="23"/>
        </w:rPr>
        <w:t xml:space="preserve">§ 1º. </w:t>
      </w:r>
      <w:r>
        <w:rPr>
          <w:sz w:val="23"/>
          <w:szCs w:val="23"/>
        </w:rPr>
        <w:t xml:space="preserve">A comissão a que se refere o “caput” elaborará o Laudo Técnico, que deve conter, ao menos, as seguintes informações: </w:t>
      </w:r>
    </w:p>
    <w:p w:rsidR="00526813" w:rsidRDefault="00526813" w:rsidP="00526813">
      <w:pPr>
        <w:pStyle w:val="Default"/>
        <w:jc w:val="both"/>
        <w:rPr>
          <w:sz w:val="23"/>
          <w:szCs w:val="23"/>
        </w:rPr>
      </w:pPr>
      <w:r>
        <w:rPr>
          <w:b/>
          <w:bCs/>
          <w:sz w:val="23"/>
          <w:szCs w:val="23"/>
        </w:rPr>
        <w:t xml:space="preserve">I </w:t>
      </w:r>
      <w:r>
        <w:rPr>
          <w:sz w:val="23"/>
          <w:szCs w:val="23"/>
        </w:rPr>
        <w:t xml:space="preserve">- descrição detalhada de cada bem ou lote de bens avaliados e da correspondente documentação; </w:t>
      </w:r>
    </w:p>
    <w:p w:rsidR="00526813" w:rsidRDefault="00526813" w:rsidP="00526813">
      <w:pPr>
        <w:pStyle w:val="Default"/>
        <w:jc w:val="both"/>
        <w:rPr>
          <w:sz w:val="23"/>
          <w:szCs w:val="23"/>
        </w:rPr>
      </w:pPr>
      <w:r>
        <w:rPr>
          <w:b/>
          <w:bCs/>
          <w:sz w:val="23"/>
          <w:szCs w:val="23"/>
        </w:rPr>
        <w:t xml:space="preserve">II </w:t>
      </w:r>
      <w:r>
        <w:rPr>
          <w:sz w:val="23"/>
          <w:szCs w:val="23"/>
        </w:rPr>
        <w:t xml:space="preserve">- critérios utilizados para a avaliação e sua respectiva fundamentação técnica, inclusive elementos de comparação adotados; </w:t>
      </w:r>
    </w:p>
    <w:p w:rsidR="00526813" w:rsidRDefault="00526813" w:rsidP="00526813">
      <w:pPr>
        <w:pStyle w:val="Default"/>
        <w:jc w:val="both"/>
        <w:rPr>
          <w:sz w:val="23"/>
          <w:szCs w:val="23"/>
        </w:rPr>
      </w:pPr>
      <w:r>
        <w:rPr>
          <w:b/>
          <w:bCs/>
          <w:sz w:val="23"/>
          <w:szCs w:val="23"/>
        </w:rPr>
        <w:t xml:space="preserve">III </w:t>
      </w:r>
      <w:r>
        <w:rPr>
          <w:sz w:val="23"/>
          <w:szCs w:val="23"/>
        </w:rPr>
        <w:t xml:space="preserve">- vida útil futura ou remanescente do bem; </w:t>
      </w:r>
    </w:p>
    <w:p w:rsidR="00526813" w:rsidRDefault="00526813" w:rsidP="00526813">
      <w:pPr>
        <w:pStyle w:val="Default"/>
        <w:jc w:val="both"/>
        <w:rPr>
          <w:sz w:val="23"/>
          <w:szCs w:val="23"/>
        </w:rPr>
      </w:pPr>
      <w:r>
        <w:rPr>
          <w:b/>
          <w:bCs/>
          <w:sz w:val="23"/>
          <w:szCs w:val="23"/>
        </w:rPr>
        <w:t xml:space="preserve">IV </w:t>
      </w:r>
      <w:r>
        <w:rPr>
          <w:sz w:val="23"/>
          <w:szCs w:val="23"/>
        </w:rPr>
        <w:t>- o valor residual</w:t>
      </w:r>
      <w:proofErr w:type="gramStart"/>
      <w:r>
        <w:rPr>
          <w:sz w:val="23"/>
          <w:szCs w:val="23"/>
        </w:rPr>
        <w:t>, se houver</w:t>
      </w:r>
      <w:proofErr w:type="gramEnd"/>
      <w:r>
        <w:rPr>
          <w:sz w:val="23"/>
          <w:szCs w:val="23"/>
        </w:rPr>
        <w:t xml:space="preserve">; e </w:t>
      </w:r>
    </w:p>
    <w:p w:rsidR="00526813" w:rsidRDefault="00526813" w:rsidP="00526813">
      <w:pPr>
        <w:pStyle w:val="Default"/>
        <w:jc w:val="both"/>
        <w:rPr>
          <w:sz w:val="23"/>
          <w:szCs w:val="23"/>
        </w:rPr>
      </w:pPr>
      <w:r>
        <w:rPr>
          <w:b/>
          <w:bCs/>
          <w:sz w:val="23"/>
          <w:szCs w:val="23"/>
        </w:rPr>
        <w:t xml:space="preserve">V </w:t>
      </w:r>
      <w:r>
        <w:rPr>
          <w:sz w:val="23"/>
          <w:szCs w:val="23"/>
        </w:rPr>
        <w:t xml:space="preserve">- data de avaliação. </w:t>
      </w:r>
    </w:p>
    <w:p w:rsidR="00526813" w:rsidRDefault="00526813" w:rsidP="00526813">
      <w:pPr>
        <w:pStyle w:val="Default"/>
        <w:jc w:val="both"/>
        <w:rPr>
          <w:sz w:val="23"/>
          <w:szCs w:val="23"/>
        </w:rPr>
      </w:pPr>
      <w:r>
        <w:rPr>
          <w:b/>
          <w:bCs/>
          <w:sz w:val="23"/>
          <w:szCs w:val="23"/>
        </w:rPr>
        <w:t xml:space="preserve">§ 2º. </w:t>
      </w:r>
      <w:r>
        <w:rPr>
          <w:sz w:val="23"/>
          <w:szCs w:val="23"/>
        </w:rPr>
        <w:t xml:space="preserve">Poderão ser criadas subcomissões específicas, para atender as necessidades técnicas de reavaliação e redução ao valor recuperável, designando-se profissional qualificado do quadro de pessoal </w:t>
      </w:r>
      <w:r w:rsidR="00850B63">
        <w:rPr>
          <w:sz w:val="23"/>
          <w:szCs w:val="23"/>
        </w:rPr>
        <w:t xml:space="preserve">da Prefeitura Municipal de Pimenta Bueno e suas entidades da administração direta, </w:t>
      </w:r>
      <w:r>
        <w:rPr>
          <w:sz w:val="23"/>
          <w:szCs w:val="23"/>
        </w:rPr>
        <w:t xml:space="preserve">para emissão de Laudo Técnico, bem como solicitar apoio técnico junto a outros órgãos e instituições. </w:t>
      </w:r>
    </w:p>
    <w:p w:rsidR="00850B63" w:rsidRDefault="00526813" w:rsidP="00850B63">
      <w:pPr>
        <w:pStyle w:val="Default"/>
        <w:jc w:val="both"/>
        <w:rPr>
          <w:sz w:val="23"/>
          <w:szCs w:val="23"/>
        </w:rPr>
      </w:pPr>
      <w:r>
        <w:rPr>
          <w:b/>
          <w:bCs/>
          <w:sz w:val="23"/>
          <w:szCs w:val="23"/>
        </w:rPr>
        <w:t xml:space="preserve">§ 3º. </w:t>
      </w:r>
      <w:r>
        <w:rPr>
          <w:sz w:val="23"/>
          <w:szCs w:val="23"/>
        </w:rPr>
        <w:t>Não sendo possível obter o apoio técnico de que trata o parágrafo an</w:t>
      </w:r>
      <w:r w:rsidR="00850B63">
        <w:rPr>
          <w:sz w:val="23"/>
          <w:szCs w:val="23"/>
        </w:rPr>
        <w:t xml:space="preserve">terior, poderá a Prefeitura Municipal de Pimenta Bueno e suas entidades da administração direta, </w:t>
      </w:r>
      <w:r>
        <w:rPr>
          <w:sz w:val="23"/>
          <w:szCs w:val="23"/>
        </w:rPr>
        <w:t xml:space="preserve">contratar empresa ou pessoa especializada para a emissão do Laudo Técnico. </w:t>
      </w:r>
    </w:p>
    <w:p w:rsidR="00526813" w:rsidRDefault="00526813" w:rsidP="00850B63">
      <w:pPr>
        <w:pStyle w:val="Default"/>
        <w:ind w:firstLine="1701"/>
        <w:jc w:val="both"/>
        <w:rPr>
          <w:sz w:val="23"/>
          <w:szCs w:val="23"/>
        </w:rPr>
      </w:pPr>
      <w:r>
        <w:rPr>
          <w:b/>
          <w:bCs/>
          <w:sz w:val="23"/>
          <w:szCs w:val="23"/>
        </w:rPr>
        <w:t xml:space="preserve">Art. 6º. </w:t>
      </w:r>
      <w:r>
        <w:rPr>
          <w:sz w:val="23"/>
          <w:szCs w:val="23"/>
        </w:rPr>
        <w:t xml:space="preserve">A reavaliação e a redução ao valor recuperável devem estimar o valor justo e a vida útil econômica dos bens móveis adquiridos e/ou reavaliados em exercícios anteriores por meio de laudo técnico, com base nos seguintes parâmetros e índices: </w:t>
      </w:r>
    </w:p>
    <w:p w:rsidR="00526813" w:rsidRDefault="00526813" w:rsidP="00526813">
      <w:pPr>
        <w:pStyle w:val="Default"/>
        <w:jc w:val="both"/>
        <w:rPr>
          <w:sz w:val="23"/>
          <w:szCs w:val="23"/>
        </w:rPr>
      </w:pPr>
      <w:r>
        <w:rPr>
          <w:b/>
          <w:bCs/>
          <w:sz w:val="23"/>
          <w:szCs w:val="23"/>
        </w:rPr>
        <w:t xml:space="preserve">I </w:t>
      </w:r>
      <w:r>
        <w:rPr>
          <w:sz w:val="23"/>
          <w:szCs w:val="23"/>
        </w:rPr>
        <w:t xml:space="preserve">– valor de referência de mercado do bem, a ser definido segundo os critérios aplicáveis abaixo: </w:t>
      </w:r>
    </w:p>
    <w:p w:rsidR="00526813" w:rsidRDefault="00526813" w:rsidP="00526813">
      <w:pPr>
        <w:pStyle w:val="Default"/>
        <w:jc w:val="both"/>
        <w:rPr>
          <w:sz w:val="23"/>
          <w:szCs w:val="23"/>
        </w:rPr>
      </w:pPr>
      <w:r>
        <w:rPr>
          <w:b/>
          <w:bCs/>
          <w:sz w:val="23"/>
          <w:szCs w:val="23"/>
        </w:rPr>
        <w:t xml:space="preserve">a) </w:t>
      </w:r>
      <w:r>
        <w:rPr>
          <w:sz w:val="23"/>
          <w:szCs w:val="23"/>
        </w:rPr>
        <w:t xml:space="preserve">média dos valores de um bem novo idêntico ou similar de até três fornecedores do ramo; </w:t>
      </w:r>
    </w:p>
    <w:p w:rsidR="00526813" w:rsidRDefault="00526813" w:rsidP="00526813">
      <w:pPr>
        <w:pStyle w:val="Default"/>
        <w:jc w:val="both"/>
        <w:rPr>
          <w:sz w:val="23"/>
          <w:szCs w:val="23"/>
        </w:rPr>
      </w:pPr>
      <w:r>
        <w:rPr>
          <w:b/>
          <w:bCs/>
          <w:sz w:val="23"/>
          <w:szCs w:val="23"/>
        </w:rPr>
        <w:t xml:space="preserve">b) </w:t>
      </w:r>
      <w:r>
        <w:rPr>
          <w:sz w:val="23"/>
          <w:szCs w:val="23"/>
        </w:rPr>
        <w:t xml:space="preserve">índice oficial de referência de valores médios relativo à classe em que se enquadre o bem sob avaliação (Tabela FIPE, por exemplo); </w:t>
      </w:r>
      <w:proofErr w:type="gramStart"/>
      <w:r>
        <w:rPr>
          <w:sz w:val="23"/>
          <w:szCs w:val="23"/>
        </w:rPr>
        <w:t>ou</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c) </w:t>
      </w:r>
      <w:r>
        <w:rPr>
          <w:sz w:val="23"/>
          <w:szCs w:val="23"/>
        </w:rPr>
        <w:t xml:space="preserve">média de valores das últimas aquisições pela Administração de bem semelhante ao avaliado, no período de até </w:t>
      </w:r>
      <w:proofErr w:type="gramStart"/>
      <w:r>
        <w:rPr>
          <w:sz w:val="23"/>
          <w:szCs w:val="23"/>
        </w:rPr>
        <w:t>1</w:t>
      </w:r>
      <w:proofErr w:type="gramEnd"/>
      <w:r>
        <w:rPr>
          <w:sz w:val="23"/>
          <w:szCs w:val="23"/>
        </w:rPr>
        <w:t xml:space="preserve"> (um) ano. </w:t>
      </w:r>
    </w:p>
    <w:p w:rsidR="00526813" w:rsidRDefault="00526813" w:rsidP="00526813">
      <w:pPr>
        <w:pStyle w:val="Default"/>
        <w:jc w:val="both"/>
        <w:rPr>
          <w:sz w:val="23"/>
          <w:szCs w:val="23"/>
        </w:rPr>
      </w:pPr>
      <w:r>
        <w:rPr>
          <w:b/>
          <w:bCs/>
          <w:sz w:val="23"/>
          <w:szCs w:val="23"/>
        </w:rPr>
        <w:t xml:space="preserve">II </w:t>
      </w:r>
      <w:r>
        <w:rPr>
          <w:sz w:val="23"/>
          <w:szCs w:val="23"/>
        </w:rPr>
        <w:t xml:space="preserve">– estado físico do bem, período de utilização e vida útil futura ou remanescente, de acordo com o disposto no ANEXO II desta Resolução; </w:t>
      </w:r>
    </w:p>
    <w:p w:rsidR="00526813" w:rsidRDefault="00526813" w:rsidP="00526813">
      <w:pPr>
        <w:pStyle w:val="Default"/>
        <w:jc w:val="both"/>
        <w:rPr>
          <w:sz w:val="23"/>
          <w:szCs w:val="23"/>
        </w:rPr>
      </w:pPr>
      <w:r>
        <w:rPr>
          <w:b/>
          <w:bCs/>
          <w:sz w:val="23"/>
          <w:szCs w:val="23"/>
        </w:rPr>
        <w:t xml:space="preserve">III </w:t>
      </w:r>
      <w:r>
        <w:rPr>
          <w:sz w:val="23"/>
          <w:szCs w:val="23"/>
        </w:rPr>
        <w:t xml:space="preserve">– capacidade de geração de benefícios futuros; </w:t>
      </w:r>
    </w:p>
    <w:p w:rsidR="00526813" w:rsidRDefault="00526813" w:rsidP="00526813">
      <w:pPr>
        <w:pStyle w:val="Default"/>
        <w:jc w:val="both"/>
        <w:rPr>
          <w:sz w:val="23"/>
          <w:szCs w:val="23"/>
        </w:rPr>
      </w:pPr>
      <w:r>
        <w:rPr>
          <w:b/>
          <w:bCs/>
          <w:sz w:val="23"/>
          <w:szCs w:val="23"/>
        </w:rPr>
        <w:lastRenderedPageBreak/>
        <w:t xml:space="preserve">IV </w:t>
      </w:r>
      <w:r>
        <w:rPr>
          <w:sz w:val="23"/>
          <w:szCs w:val="23"/>
        </w:rPr>
        <w:t xml:space="preserve">– obsolescência tecnológica; </w:t>
      </w:r>
      <w:proofErr w:type="gramStart"/>
      <w:r>
        <w:rPr>
          <w:sz w:val="23"/>
          <w:szCs w:val="23"/>
        </w:rPr>
        <w:t>e</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V </w:t>
      </w:r>
      <w:r>
        <w:rPr>
          <w:sz w:val="23"/>
          <w:szCs w:val="23"/>
        </w:rPr>
        <w:t xml:space="preserve">– desgaste físico decorrente de fatores operacionais ou não operacionais. </w:t>
      </w:r>
    </w:p>
    <w:p w:rsidR="00850B63" w:rsidRDefault="00526813" w:rsidP="00850B63">
      <w:pPr>
        <w:pStyle w:val="Default"/>
        <w:jc w:val="both"/>
        <w:rPr>
          <w:sz w:val="23"/>
          <w:szCs w:val="23"/>
        </w:rPr>
      </w:pPr>
      <w:r>
        <w:rPr>
          <w:b/>
          <w:bCs/>
          <w:sz w:val="23"/>
          <w:szCs w:val="23"/>
        </w:rPr>
        <w:t xml:space="preserve">Parágrafo único. </w:t>
      </w:r>
      <w:r>
        <w:rPr>
          <w:sz w:val="23"/>
          <w:szCs w:val="23"/>
        </w:rPr>
        <w:t xml:space="preserve">Em caráter excepcional, mediante fundamentação escrita, poderão ser utilizados parâmetros de vida útil e valor </w:t>
      </w:r>
      <w:proofErr w:type="gramStart"/>
      <w:r>
        <w:rPr>
          <w:sz w:val="23"/>
          <w:szCs w:val="23"/>
        </w:rPr>
        <w:t>residual diferenciados para bens singulares, que possuam características de uso peculiares</w:t>
      </w:r>
      <w:proofErr w:type="gramEnd"/>
      <w:r>
        <w:rPr>
          <w:sz w:val="23"/>
          <w:szCs w:val="23"/>
        </w:rPr>
        <w:t xml:space="preserve">. </w:t>
      </w:r>
    </w:p>
    <w:p w:rsidR="00526813" w:rsidRDefault="00526813" w:rsidP="00850B63">
      <w:pPr>
        <w:pStyle w:val="Default"/>
        <w:ind w:firstLine="1701"/>
        <w:jc w:val="both"/>
        <w:rPr>
          <w:sz w:val="23"/>
          <w:szCs w:val="23"/>
        </w:rPr>
      </w:pPr>
      <w:r>
        <w:rPr>
          <w:b/>
          <w:bCs/>
          <w:sz w:val="23"/>
          <w:szCs w:val="23"/>
        </w:rPr>
        <w:t xml:space="preserve">Art. 7º. </w:t>
      </w:r>
      <w:r>
        <w:rPr>
          <w:sz w:val="23"/>
          <w:szCs w:val="23"/>
        </w:rPr>
        <w:t xml:space="preserve">O valor justo será obtido por meio do Fator de Reavaliação (FR) aplicável, nos termos definidos no ANEXO III desta Resolução. </w:t>
      </w:r>
    </w:p>
    <w:p w:rsidR="00526813" w:rsidRDefault="00526813" w:rsidP="00526813">
      <w:pPr>
        <w:pStyle w:val="Default"/>
        <w:jc w:val="both"/>
        <w:rPr>
          <w:sz w:val="23"/>
          <w:szCs w:val="23"/>
        </w:rPr>
      </w:pPr>
      <w:r>
        <w:rPr>
          <w:b/>
          <w:bCs/>
          <w:sz w:val="23"/>
          <w:szCs w:val="23"/>
        </w:rPr>
        <w:t xml:space="preserve">Art. 8º. </w:t>
      </w:r>
      <w:r>
        <w:rPr>
          <w:sz w:val="23"/>
          <w:szCs w:val="23"/>
        </w:rPr>
        <w:t xml:space="preserve">Na impossibilidade de identificação do valor de mercado de bens </w:t>
      </w:r>
      <w:proofErr w:type="gramStart"/>
      <w:r>
        <w:rPr>
          <w:sz w:val="23"/>
          <w:szCs w:val="23"/>
        </w:rPr>
        <w:t>sob reavaliação</w:t>
      </w:r>
      <w:proofErr w:type="gramEnd"/>
      <w:r>
        <w:rPr>
          <w:sz w:val="23"/>
          <w:szCs w:val="23"/>
        </w:rPr>
        <w:t xml:space="preserve"> por não disporem de produto idêntico ou similar em oferta, poderá ser feita a atualização monetária do valor de aquisição do bem, utilizando o INPC (IBGE) – Índice Nacional de Preços ao Consumidor, ou outro índice que o venha substituir. </w:t>
      </w:r>
    </w:p>
    <w:p w:rsidR="00850B63" w:rsidRDefault="00850B63" w:rsidP="00526813">
      <w:pPr>
        <w:pStyle w:val="Default"/>
        <w:jc w:val="both"/>
        <w:rPr>
          <w:sz w:val="23"/>
          <w:szCs w:val="23"/>
        </w:rPr>
      </w:pPr>
    </w:p>
    <w:p w:rsidR="00526813" w:rsidRDefault="00526813" w:rsidP="00850B63">
      <w:pPr>
        <w:pStyle w:val="Default"/>
        <w:jc w:val="center"/>
        <w:rPr>
          <w:sz w:val="23"/>
          <w:szCs w:val="23"/>
        </w:rPr>
      </w:pPr>
      <w:r>
        <w:rPr>
          <w:b/>
          <w:bCs/>
          <w:sz w:val="23"/>
          <w:szCs w:val="23"/>
        </w:rPr>
        <w:t>SEÇÃO II</w:t>
      </w:r>
    </w:p>
    <w:p w:rsidR="00526813" w:rsidRDefault="00526813" w:rsidP="00850B63">
      <w:pPr>
        <w:pStyle w:val="Default"/>
        <w:jc w:val="center"/>
        <w:rPr>
          <w:b/>
          <w:bCs/>
          <w:sz w:val="23"/>
          <w:szCs w:val="23"/>
        </w:rPr>
      </w:pPr>
      <w:r>
        <w:rPr>
          <w:b/>
          <w:bCs/>
          <w:sz w:val="23"/>
          <w:szCs w:val="23"/>
        </w:rPr>
        <w:t>BENS IMÓVEIS</w:t>
      </w:r>
    </w:p>
    <w:p w:rsidR="00850B63" w:rsidRDefault="00850B63" w:rsidP="00850B63">
      <w:pPr>
        <w:pStyle w:val="Default"/>
        <w:jc w:val="center"/>
        <w:rPr>
          <w:sz w:val="23"/>
          <w:szCs w:val="23"/>
        </w:rPr>
      </w:pPr>
    </w:p>
    <w:p w:rsidR="00526813" w:rsidRDefault="00526813" w:rsidP="00850B63">
      <w:pPr>
        <w:pStyle w:val="Default"/>
        <w:ind w:firstLine="1701"/>
        <w:jc w:val="both"/>
        <w:rPr>
          <w:sz w:val="23"/>
          <w:szCs w:val="23"/>
        </w:rPr>
      </w:pPr>
      <w:r>
        <w:rPr>
          <w:b/>
          <w:bCs/>
          <w:sz w:val="23"/>
          <w:szCs w:val="23"/>
        </w:rPr>
        <w:t xml:space="preserve">Art. 9º. </w:t>
      </w:r>
      <w:r>
        <w:rPr>
          <w:sz w:val="23"/>
          <w:szCs w:val="23"/>
        </w:rPr>
        <w:t xml:space="preserve">Os bens imóveis serão avaliados com base no seu valor de aquisição ou construção, aplicando-se, no que couber, o disposto na Seção I do Capítulo II desta Resolução. </w:t>
      </w:r>
    </w:p>
    <w:p w:rsidR="00526813" w:rsidRDefault="00526813" w:rsidP="00850B63">
      <w:pPr>
        <w:pStyle w:val="Default"/>
        <w:ind w:firstLine="1701"/>
        <w:jc w:val="both"/>
        <w:rPr>
          <w:sz w:val="23"/>
          <w:szCs w:val="23"/>
        </w:rPr>
      </w:pPr>
      <w:r>
        <w:rPr>
          <w:b/>
          <w:bCs/>
          <w:sz w:val="23"/>
          <w:szCs w:val="23"/>
        </w:rPr>
        <w:t xml:space="preserve">Art. 10. </w:t>
      </w:r>
      <w:r>
        <w:rPr>
          <w:sz w:val="23"/>
          <w:szCs w:val="23"/>
        </w:rPr>
        <w:t xml:space="preserve">A subcomissão encarregada de proceder à reavaliação dos bens imóveis deverá ser integrada por, ao menos, 01 (um) profissional com formação nas áreas de Engenharia Civil ou Arquitetura, regularmente inscrito no conselho profissional competente, preferencialmente pertencente ao quadro de pessoal do TCE-RO. </w:t>
      </w:r>
    </w:p>
    <w:p w:rsidR="00526813" w:rsidRDefault="00526813" w:rsidP="00850B63">
      <w:pPr>
        <w:pStyle w:val="Default"/>
        <w:ind w:firstLine="1701"/>
        <w:jc w:val="both"/>
        <w:rPr>
          <w:sz w:val="23"/>
          <w:szCs w:val="23"/>
        </w:rPr>
      </w:pPr>
      <w:r>
        <w:rPr>
          <w:b/>
          <w:bCs/>
          <w:sz w:val="23"/>
          <w:szCs w:val="23"/>
        </w:rPr>
        <w:t xml:space="preserve">Art. 11. </w:t>
      </w:r>
      <w:r>
        <w:rPr>
          <w:sz w:val="23"/>
          <w:szCs w:val="23"/>
        </w:rPr>
        <w:t xml:space="preserve">Além do disposto no art. 5º, § 1º, desta Resolução, o laudo técnico deverá conter os dados relativos ao número do processo específico do imóvel, o número do registro no Cartório de Registro de Imóveis; e quando houver o número da inscrição imobiliária do bem imóvel no Cadastro Imobiliário Municipal, tratando-se de imóvel urbano, no Instituto Nacional de Colonização e Reforma Agrária, tratando-se de imóvel rural. </w:t>
      </w:r>
    </w:p>
    <w:p w:rsidR="00850B63" w:rsidRDefault="00526813" w:rsidP="00850B63">
      <w:pPr>
        <w:pStyle w:val="Default"/>
        <w:jc w:val="both"/>
        <w:rPr>
          <w:sz w:val="23"/>
          <w:szCs w:val="23"/>
        </w:rPr>
      </w:pPr>
      <w:r>
        <w:rPr>
          <w:b/>
          <w:bCs/>
          <w:sz w:val="23"/>
          <w:szCs w:val="23"/>
        </w:rPr>
        <w:t xml:space="preserve">Parágrafo único. </w:t>
      </w:r>
      <w:r>
        <w:rPr>
          <w:sz w:val="23"/>
          <w:szCs w:val="23"/>
        </w:rPr>
        <w:t xml:space="preserve">O laudo deverá ser assinado pelo integrante da subcomissão com a habilitação referida no “caput” do art. 10, como responsável técnico, apondo, no documento, sua formação e número de registro profissional. </w:t>
      </w:r>
    </w:p>
    <w:p w:rsidR="00526813" w:rsidRDefault="00526813" w:rsidP="00850B63">
      <w:pPr>
        <w:pStyle w:val="Default"/>
        <w:ind w:firstLine="1701"/>
        <w:jc w:val="both"/>
        <w:rPr>
          <w:sz w:val="23"/>
          <w:szCs w:val="23"/>
        </w:rPr>
      </w:pPr>
      <w:r>
        <w:rPr>
          <w:b/>
          <w:bCs/>
          <w:sz w:val="23"/>
          <w:szCs w:val="23"/>
        </w:rPr>
        <w:t xml:space="preserve">Art. 12. </w:t>
      </w:r>
      <w:r>
        <w:rPr>
          <w:sz w:val="23"/>
          <w:szCs w:val="23"/>
        </w:rPr>
        <w:t xml:space="preserve">Na impossibilidade de se atender o disposto no art. 10, será adotado o procedimento previsto no § 3º do art. 5º desta Resolução. </w:t>
      </w:r>
    </w:p>
    <w:p w:rsidR="00850B63" w:rsidRDefault="00850B63" w:rsidP="00850B63">
      <w:pPr>
        <w:pStyle w:val="Default"/>
        <w:ind w:firstLine="1701"/>
        <w:jc w:val="both"/>
        <w:rPr>
          <w:sz w:val="23"/>
          <w:szCs w:val="23"/>
        </w:rPr>
      </w:pPr>
    </w:p>
    <w:p w:rsidR="00526813" w:rsidRDefault="00526813" w:rsidP="00850B63">
      <w:pPr>
        <w:pStyle w:val="Default"/>
        <w:jc w:val="center"/>
        <w:rPr>
          <w:sz w:val="23"/>
          <w:szCs w:val="23"/>
        </w:rPr>
      </w:pPr>
      <w:r>
        <w:rPr>
          <w:b/>
          <w:bCs/>
          <w:sz w:val="23"/>
          <w:szCs w:val="23"/>
        </w:rPr>
        <w:t>CAPÍTULO III</w:t>
      </w:r>
    </w:p>
    <w:p w:rsidR="00526813" w:rsidRDefault="00526813" w:rsidP="00850B63">
      <w:pPr>
        <w:pStyle w:val="Default"/>
        <w:jc w:val="center"/>
        <w:rPr>
          <w:b/>
          <w:bCs/>
          <w:sz w:val="23"/>
          <w:szCs w:val="23"/>
        </w:rPr>
      </w:pPr>
      <w:r>
        <w:rPr>
          <w:b/>
          <w:bCs/>
          <w:sz w:val="23"/>
          <w:szCs w:val="23"/>
        </w:rPr>
        <w:t>DEPRECIAÇÃO, AMORTIZAÇÃO E EXAUSTÃO</w:t>
      </w:r>
      <w:r w:rsidR="00850B63">
        <w:rPr>
          <w:b/>
          <w:bCs/>
          <w:sz w:val="23"/>
          <w:szCs w:val="23"/>
        </w:rPr>
        <w:t>.</w:t>
      </w:r>
    </w:p>
    <w:p w:rsidR="00850B63" w:rsidRDefault="00850B63" w:rsidP="00850B63">
      <w:pPr>
        <w:pStyle w:val="Default"/>
        <w:jc w:val="center"/>
        <w:rPr>
          <w:sz w:val="23"/>
          <w:szCs w:val="23"/>
        </w:rPr>
      </w:pPr>
    </w:p>
    <w:p w:rsidR="00526813" w:rsidRDefault="00526813" w:rsidP="00850B63">
      <w:pPr>
        <w:pStyle w:val="Default"/>
        <w:ind w:firstLine="1701"/>
        <w:jc w:val="both"/>
        <w:rPr>
          <w:sz w:val="23"/>
          <w:szCs w:val="23"/>
        </w:rPr>
      </w:pPr>
      <w:r>
        <w:rPr>
          <w:b/>
          <w:bCs/>
          <w:sz w:val="23"/>
          <w:szCs w:val="23"/>
        </w:rPr>
        <w:t xml:space="preserve">Art. 13. </w:t>
      </w:r>
      <w:r>
        <w:rPr>
          <w:sz w:val="23"/>
          <w:szCs w:val="23"/>
        </w:rPr>
        <w:t xml:space="preserve">O valor depreciado, amortizado ou exaurido, apurado mensalmente, deve ser reconhecido nas contas de resultado do exercício. </w:t>
      </w:r>
    </w:p>
    <w:p w:rsidR="00526813" w:rsidRDefault="00526813" w:rsidP="00526813">
      <w:pPr>
        <w:pStyle w:val="Default"/>
        <w:jc w:val="both"/>
        <w:rPr>
          <w:sz w:val="23"/>
          <w:szCs w:val="23"/>
        </w:rPr>
      </w:pPr>
      <w:r>
        <w:rPr>
          <w:b/>
          <w:bCs/>
          <w:sz w:val="23"/>
          <w:szCs w:val="23"/>
        </w:rPr>
        <w:t xml:space="preserve">§ 1º. </w:t>
      </w:r>
      <w:r>
        <w:rPr>
          <w:sz w:val="23"/>
          <w:szCs w:val="23"/>
        </w:rPr>
        <w:t xml:space="preserve">Deverá ser adotado para cálculo dos encargos de depreciação, amortização e exaustão o método das quotas constantes, utilizando-se a taxa de depreciação, vida útil e valor residual definidos no ANEXO I desta Resolução. </w:t>
      </w:r>
    </w:p>
    <w:p w:rsidR="00850B63" w:rsidRDefault="00526813" w:rsidP="00526813">
      <w:pPr>
        <w:pStyle w:val="Default"/>
        <w:jc w:val="both"/>
        <w:rPr>
          <w:sz w:val="23"/>
          <w:szCs w:val="23"/>
        </w:rPr>
      </w:pPr>
      <w:r>
        <w:rPr>
          <w:b/>
          <w:bCs/>
          <w:sz w:val="23"/>
          <w:szCs w:val="23"/>
        </w:rPr>
        <w:t xml:space="preserve">§ 2º. </w:t>
      </w:r>
      <w:r>
        <w:rPr>
          <w:sz w:val="23"/>
          <w:szCs w:val="23"/>
        </w:rPr>
        <w:t xml:space="preserve">A depreciação, a amortização ou a exaustão de um ativo se inicia quando o item estiver em condições de uso. </w:t>
      </w:r>
    </w:p>
    <w:p w:rsidR="00526813" w:rsidRDefault="00526813" w:rsidP="00526813">
      <w:pPr>
        <w:pStyle w:val="Default"/>
        <w:jc w:val="both"/>
        <w:rPr>
          <w:sz w:val="23"/>
          <w:szCs w:val="23"/>
        </w:rPr>
      </w:pPr>
      <w:r>
        <w:rPr>
          <w:b/>
          <w:bCs/>
          <w:sz w:val="23"/>
          <w:szCs w:val="23"/>
        </w:rPr>
        <w:t xml:space="preserve">§ 3º. </w:t>
      </w:r>
      <w:r>
        <w:rPr>
          <w:sz w:val="23"/>
          <w:szCs w:val="23"/>
        </w:rPr>
        <w:t xml:space="preserve">A depreciação e a amortização não cessam quando o ativo torna-se obsoleto ou é retirado temporariamente de operação. </w:t>
      </w:r>
    </w:p>
    <w:p w:rsidR="00526813" w:rsidRDefault="00526813" w:rsidP="00526813">
      <w:pPr>
        <w:pStyle w:val="Default"/>
        <w:jc w:val="both"/>
        <w:rPr>
          <w:sz w:val="23"/>
          <w:szCs w:val="23"/>
        </w:rPr>
      </w:pPr>
      <w:r>
        <w:rPr>
          <w:b/>
          <w:bCs/>
          <w:sz w:val="23"/>
          <w:szCs w:val="23"/>
        </w:rPr>
        <w:t xml:space="preserve">§ 4º. </w:t>
      </w:r>
      <w:r>
        <w:rPr>
          <w:sz w:val="23"/>
          <w:szCs w:val="23"/>
        </w:rPr>
        <w:t xml:space="preserve">A depreciação, a amortização e a exaustão devem ser reconhecidas até que o valor líquido contábil do ativo seja igual ao valor residual. </w:t>
      </w:r>
    </w:p>
    <w:p w:rsidR="00526813" w:rsidRDefault="00526813" w:rsidP="00526813">
      <w:pPr>
        <w:pStyle w:val="Default"/>
        <w:jc w:val="both"/>
        <w:rPr>
          <w:sz w:val="23"/>
          <w:szCs w:val="23"/>
        </w:rPr>
      </w:pPr>
      <w:r>
        <w:rPr>
          <w:b/>
          <w:bCs/>
          <w:sz w:val="23"/>
          <w:szCs w:val="23"/>
        </w:rPr>
        <w:t xml:space="preserve">§ 5º. </w:t>
      </w:r>
      <w:r>
        <w:rPr>
          <w:sz w:val="23"/>
          <w:szCs w:val="23"/>
        </w:rPr>
        <w:t xml:space="preserve">Para fins do cálculo da depreciação, da amortização e da exaustão de bens imóveis deve-se excluir o valor do terreno em que estão instalados. </w:t>
      </w:r>
    </w:p>
    <w:p w:rsidR="00526813" w:rsidRDefault="00526813" w:rsidP="00850B63">
      <w:pPr>
        <w:pStyle w:val="Default"/>
        <w:ind w:firstLine="1701"/>
        <w:jc w:val="both"/>
        <w:rPr>
          <w:sz w:val="23"/>
          <w:szCs w:val="23"/>
        </w:rPr>
      </w:pPr>
      <w:r>
        <w:rPr>
          <w:b/>
          <w:bCs/>
          <w:sz w:val="23"/>
          <w:szCs w:val="23"/>
        </w:rPr>
        <w:t xml:space="preserve">Art. 14. </w:t>
      </w:r>
      <w:r>
        <w:rPr>
          <w:sz w:val="23"/>
          <w:szCs w:val="23"/>
        </w:rPr>
        <w:t xml:space="preserve">Não estão sujeitos ao regime de depreciação, amortização ou exaustão: </w:t>
      </w:r>
    </w:p>
    <w:p w:rsidR="00850B63" w:rsidRDefault="00526813" w:rsidP="00850B63">
      <w:pPr>
        <w:pStyle w:val="Default"/>
        <w:jc w:val="both"/>
        <w:rPr>
          <w:sz w:val="23"/>
          <w:szCs w:val="23"/>
        </w:rPr>
      </w:pPr>
      <w:r>
        <w:rPr>
          <w:b/>
          <w:bCs/>
          <w:sz w:val="23"/>
          <w:szCs w:val="23"/>
        </w:rPr>
        <w:t xml:space="preserve">I </w:t>
      </w:r>
      <w:r>
        <w:rPr>
          <w:sz w:val="23"/>
          <w:szCs w:val="23"/>
        </w:rPr>
        <w:t xml:space="preserve">- bens móveis de natureza cultural, tais como obras de artes, antiguidades, documentos, bens com interesse histórico, bens integrados em coleções, entre outros; </w:t>
      </w:r>
    </w:p>
    <w:p w:rsidR="00526813" w:rsidRDefault="00526813" w:rsidP="00850B63">
      <w:pPr>
        <w:pStyle w:val="Default"/>
        <w:jc w:val="both"/>
        <w:rPr>
          <w:sz w:val="23"/>
          <w:szCs w:val="23"/>
        </w:rPr>
      </w:pPr>
      <w:r>
        <w:rPr>
          <w:b/>
          <w:bCs/>
          <w:sz w:val="23"/>
          <w:szCs w:val="23"/>
        </w:rPr>
        <w:lastRenderedPageBreak/>
        <w:t xml:space="preserve">II </w:t>
      </w:r>
      <w:r>
        <w:rPr>
          <w:sz w:val="23"/>
          <w:szCs w:val="23"/>
        </w:rPr>
        <w:t xml:space="preserve">- bens de uso comum que absorveram ou absorvem recursos públicos, considerados tecnicamente, de vida útil indeterminada; </w:t>
      </w:r>
    </w:p>
    <w:p w:rsidR="00526813" w:rsidRDefault="00526813" w:rsidP="00526813">
      <w:pPr>
        <w:pStyle w:val="Default"/>
        <w:jc w:val="both"/>
        <w:rPr>
          <w:sz w:val="23"/>
          <w:szCs w:val="23"/>
        </w:rPr>
      </w:pPr>
      <w:r>
        <w:rPr>
          <w:b/>
          <w:bCs/>
          <w:sz w:val="23"/>
          <w:szCs w:val="23"/>
        </w:rPr>
        <w:t xml:space="preserve">III </w:t>
      </w:r>
      <w:r>
        <w:rPr>
          <w:sz w:val="23"/>
          <w:szCs w:val="23"/>
        </w:rPr>
        <w:t xml:space="preserve">- bens de propriedade do órgão que estejam cedidos a outros órgãos ou entidades; </w:t>
      </w:r>
    </w:p>
    <w:p w:rsidR="00526813" w:rsidRDefault="00526813" w:rsidP="00526813">
      <w:pPr>
        <w:pStyle w:val="Default"/>
        <w:jc w:val="both"/>
        <w:rPr>
          <w:sz w:val="23"/>
          <w:szCs w:val="23"/>
        </w:rPr>
      </w:pPr>
      <w:r>
        <w:rPr>
          <w:b/>
          <w:bCs/>
          <w:sz w:val="23"/>
          <w:szCs w:val="23"/>
        </w:rPr>
        <w:t xml:space="preserve">IV </w:t>
      </w:r>
      <w:r>
        <w:rPr>
          <w:sz w:val="23"/>
          <w:szCs w:val="23"/>
        </w:rPr>
        <w:t xml:space="preserve">- terrenos rurais e urbanos; </w:t>
      </w:r>
      <w:proofErr w:type="gramStart"/>
      <w:r>
        <w:rPr>
          <w:sz w:val="23"/>
          <w:szCs w:val="23"/>
        </w:rPr>
        <w:t>e</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V </w:t>
      </w:r>
      <w:r>
        <w:rPr>
          <w:sz w:val="23"/>
          <w:szCs w:val="23"/>
        </w:rPr>
        <w:t xml:space="preserve">- bens intangíveis cuja vida útil seja indefinida. </w:t>
      </w:r>
    </w:p>
    <w:p w:rsidR="00526813" w:rsidRDefault="00526813" w:rsidP="00526813">
      <w:pPr>
        <w:pStyle w:val="Default"/>
        <w:jc w:val="both"/>
        <w:rPr>
          <w:sz w:val="23"/>
          <w:szCs w:val="23"/>
        </w:rPr>
      </w:pPr>
      <w:r>
        <w:rPr>
          <w:b/>
          <w:bCs/>
          <w:sz w:val="23"/>
          <w:szCs w:val="23"/>
        </w:rPr>
        <w:t xml:space="preserve">Art. 15. </w:t>
      </w:r>
      <w:r>
        <w:rPr>
          <w:sz w:val="23"/>
          <w:szCs w:val="23"/>
        </w:rPr>
        <w:t xml:space="preserve">A vida útil deve ser determinada com base nos parâmetros e índices definidos no ANEXO I desta Resolução, podendo ser fixada em valores diferentes, admitidos em norma ou laudo técnico específico, no caso de bens de características especiais. </w:t>
      </w:r>
    </w:p>
    <w:p w:rsidR="00526813" w:rsidRDefault="00526813" w:rsidP="00526813">
      <w:pPr>
        <w:pStyle w:val="Default"/>
        <w:jc w:val="both"/>
        <w:rPr>
          <w:sz w:val="23"/>
          <w:szCs w:val="23"/>
        </w:rPr>
      </w:pPr>
      <w:r>
        <w:rPr>
          <w:b/>
          <w:bCs/>
          <w:sz w:val="23"/>
          <w:szCs w:val="23"/>
        </w:rPr>
        <w:t xml:space="preserve">§ 1º. </w:t>
      </w:r>
      <w:r>
        <w:rPr>
          <w:sz w:val="23"/>
          <w:szCs w:val="23"/>
        </w:rPr>
        <w:t xml:space="preserve">Os seguintes fatores devem ser considerados ao se estimar a vida útil de um ativo: </w:t>
      </w:r>
    </w:p>
    <w:p w:rsidR="00526813" w:rsidRDefault="00526813" w:rsidP="00526813">
      <w:pPr>
        <w:pStyle w:val="Default"/>
        <w:jc w:val="both"/>
        <w:rPr>
          <w:sz w:val="23"/>
          <w:szCs w:val="23"/>
        </w:rPr>
      </w:pPr>
      <w:r>
        <w:rPr>
          <w:b/>
          <w:bCs/>
          <w:sz w:val="23"/>
          <w:szCs w:val="23"/>
        </w:rPr>
        <w:t xml:space="preserve">I </w:t>
      </w:r>
      <w:r>
        <w:rPr>
          <w:sz w:val="23"/>
          <w:szCs w:val="23"/>
        </w:rPr>
        <w:t xml:space="preserve">- capacidade de geração de benefícios futuros; </w:t>
      </w:r>
    </w:p>
    <w:p w:rsidR="00526813" w:rsidRDefault="00526813" w:rsidP="00526813">
      <w:pPr>
        <w:pStyle w:val="Default"/>
        <w:jc w:val="both"/>
        <w:rPr>
          <w:sz w:val="23"/>
          <w:szCs w:val="23"/>
        </w:rPr>
      </w:pPr>
      <w:r>
        <w:rPr>
          <w:b/>
          <w:bCs/>
          <w:sz w:val="23"/>
          <w:szCs w:val="23"/>
        </w:rPr>
        <w:t xml:space="preserve">II </w:t>
      </w:r>
      <w:r>
        <w:rPr>
          <w:sz w:val="23"/>
          <w:szCs w:val="23"/>
        </w:rPr>
        <w:t xml:space="preserve">- o desgaste físico decorrente de fatores operacionais ou não; </w:t>
      </w:r>
    </w:p>
    <w:p w:rsidR="00526813" w:rsidRDefault="00526813" w:rsidP="00526813">
      <w:pPr>
        <w:pStyle w:val="Default"/>
        <w:jc w:val="both"/>
        <w:rPr>
          <w:sz w:val="23"/>
          <w:szCs w:val="23"/>
        </w:rPr>
      </w:pPr>
      <w:r>
        <w:rPr>
          <w:b/>
          <w:bCs/>
          <w:sz w:val="23"/>
          <w:szCs w:val="23"/>
        </w:rPr>
        <w:t xml:space="preserve">III </w:t>
      </w:r>
      <w:r>
        <w:rPr>
          <w:sz w:val="23"/>
          <w:szCs w:val="23"/>
        </w:rPr>
        <w:t xml:space="preserve">- a obsolescência tecnológica; </w:t>
      </w:r>
      <w:proofErr w:type="gramStart"/>
      <w:r>
        <w:rPr>
          <w:sz w:val="23"/>
          <w:szCs w:val="23"/>
        </w:rPr>
        <w:t>e</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IV </w:t>
      </w:r>
      <w:r>
        <w:rPr>
          <w:sz w:val="23"/>
          <w:szCs w:val="23"/>
        </w:rPr>
        <w:t xml:space="preserve">- os limites legais ou contratuais sobre o uso ou a exploração do ativo. </w:t>
      </w:r>
    </w:p>
    <w:p w:rsidR="00526813" w:rsidRDefault="00526813" w:rsidP="00526813">
      <w:pPr>
        <w:pStyle w:val="Default"/>
        <w:jc w:val="both"/>
        <w:rPr>
          <w:sz w:val="23"/>
          <w:szCs w:val="23"/>
        </w:rPr>
      </w:pPr>
      <w:r>
        <w:rPr>
          <w:b/>
          <w:bCs/>
          <w:sz w:val="23"/>
          <w:szCs w:val="23"/>
        </w:rPr>
        <w:t xml:space="preserve">§ 2º. </w:t>
      </w:r>
      <w:r>
        <w:rPr>
          <w:sz w:val="23"/>
          <w:szCs w:val="23"/>
        </w:rPr>
        <w:t xml:space="preserve">O valor residual e a vida útil de um ativo devem ser revisados quando as expectativas diferirem das estimativas anteriores. </w:t>
      </w:r>
    </w:p>
    <w:p w:rsidR="00850B63" w:rsidRDefault="00526813" w:rsidP="00850B63">
      <w:pPr>
        <w:pStyle w:val="Default"/>
        <w:ind w:firstLine="1701"/>
        <w:jc w:val="both"/>
        <w:rPr>
          <w:sz w:val="23"/>
          <w:szCs w:val="23"/>
        </w:rPr>
      </w:pPr>
      <w:r>
        <w:rPr>
          <w:b/>
          <w:bCs/>
          <w:sz w:val="23"/>
          <w:szCs w:val="23"/>
        </w:rPr>
        <w:t xml:space="preserve">Art. 16. </w:t>
      </w:r>
      <w:r>
        <w:rPr>
          <w:sz w:val="23"/>
          <w:szCs w:val="23"/>
        </w:rPr>
        <w:t xml:space="preserve">Poderá ser adotado o procedimento de depreciação acelerada, conforme o caso, quando as circunstâncias de utilização do bem o </w:t>
      </w:r>
      <w:proofErr w:type="gramStart"/>
      <w:r>
        <w:rPr>
          <w:sz w:val="23"/>
          <w:szCs w:val="23"/>
        </w:rPr>
        <w:t>justificarem</w:t>
      </w:r>
      <w:proofErr w:type="gramEnd"/>
      <w:r>
        <w:rPr>
          <w:sz w:val="23"/>
          <w:szCs w:val="23"/>
        </w:rPr>
        <w:t xml:space="preserve">. </w:t>
      </w:r>
    </w:p>
    <w:p w:rsidR="00850B63" w:rsidRDefault="00526813" w:rsidP="00850B63">
      <w:pPr>
        <w:pStyle w:val="Default"/>
        <w:ind w:firstLine="1701"/>
        <w:jc w:val="both"/>
        <w:rPr>
          <w:sz w:val="23"/>
          <w:szCs w:val="23"/>
        </w:rPr>
      </w:pPr>
      <w:r>
        <w:rPr>
          <w:b/>
          <w:bCs/>
          <w:sz w:val="23"/>
          <w:szCs w:val="23"/>
        </w:rPr>
        <w:t xml:space="preserve">Art. 17. </w:t>
      </w:r>
      <w:r>
        <w:rPr>
          <w:sz w:val="23"/>
          <w:szCs w:val="23"/>
        </w:rPr>
        <w:t>Nos casos de bens reavaliados, a depreciação, a amortização ou a exaustão devem ser calculadas e registradas sobre o novo valor, considerada a vida útil indicada no correspondente laudo.</w:t>
      </w:r>
    </w:p>
    <w:p w:rsidR="00526813" w:rsidRDefault="00526813" w:rsidP="00850B63">
      <w:pPr>
        <w:pStyle w:val="Default"/>
        <w:ind w:firstLine="1701"/>
        <w:jc w:val="both"/>
        <w:rPr>
          <w:sz w:val="23"/>
          <w:szCs w:val="23"/>
        </w:rPr>
      </w:pPr>
      <w:r>
        <w:rPr>
          <w:sz w:val="23"/>
          <w:szCs w:val="23"/>
        </w:rPr>
        <w:t xml:space="preserve"> </w:t>
      </w:r>
    </w:p>
    <w:p w:rsidR="00526813" w:rsidRDefault="00526813" w:rsidP="00850B63">
      <w:pPr>
        <w:pStyle w:val="Default"/>
        <w:jc w:val="center"/>
        <w:rPr>
          <w:sz w:val="23"/>
          <w:szCs w:val="23"/>
        </w:rPr>
      </w:pPr>
      <w:r>
        <w:rPr>
          <w:b/>
          <w:bCs/>
          <w:sz w:val="23"/>
          <w:szCs w:val="23"/>
        </w:rPr>
        <w:t>CAPÍTULO IV</w:t>
      </w:r>
    </w:p>
    <w:p w:rsidR="00526813" w:rsidRDefault="00526813" w:rsidP="00850B63">
      <w:pPr>
        <w:pStyle w:val="Default"/>
        <w:jc w:val="center"/>
        <w:rPr>
          <w:b/>
          <w:bCs/>
          <w:sz w:val="23"/>
          <w:szCs w:val="23"/>
        </w:rPr>
      </w:pPr>
      <w:r>
        <w:rPr>
          <w:b/>
          <w:bCs/>
          <w:sz w:val="23"/>
          <w:szCs w:val="23"/>
        </w:rPr>
        <w:t>BENS INTANGÍVEIS</w:t>
      </w:r>
    </w:p>
    <w:p w:rsidR="00850B63" w:rsidRDefault="00850B63" w:rsidP="00850B63">
      <w:pPr>
        <w:pStyle w:val="Default"/>
        <w:jc w:val="center"/>
        <w:rPr>
          <w:sz w:val="23"/>
          <w:szCs w:val="23"/>
        </w:rPr>
      </w:pPr>
    </w:p>
    <w:p w:rsidR="00526813" w:rsidRDefault="00526813" w:rsidP="00850B63">
      <w:pPr>
        <w:pStyle w:val="Default"/>
        <w:ind w:firstLine="1701"/>
        <w:jc w:val="both"/>
        <w:rPr>
          <w:sz w:val="23"/>
          <w:szCs w:val="23"/>
        </w:rPr>
      </w:pPr>
      <w:r>
        <w:rPr>
          <w:b/>
          <w:bCs/>
          <w:sz w:val="23"/>
          <w:szCs w:val="23"/>
        </w:rPr>
        <w:t xml:space="preserve">Art. 18. </w:t>
      </w:r>
      <w:r>
        <w:rPr>
          <w:sz w:val="23"/>
          <w:szCs w:val="23"/>
        </w:rPr>
        <w:t xml:space="preserve">O ativo intangível é um ativo não monetário, sem substância física, identificável, controlado pela entidade e gerador de benefícios econômicos futuros ou serviços potenciais. </w:t>
      </w:r>
    </w:p>
    <w:p w:rsidR="00526813" w:rsidRDefault="00526813" w:rsidP="00850B63">
      <w:pPr>
        <w:pStyle w:val="Default"/>
        <w:ind w:firstLine="1701"/>
        <w:jc w:val="both"/>
        <w:rPr>
          <w:sz w:val="23"/>
          <w:szCs w:val="23"/>
        </w:rPr>
      </w:pPr>
      <w:r>
        <w:rPr>
          <w:b/>
          <w:bCs/>
          <w:sz w:val="23"/>
          <w:szCs w:val="23"/>
        </w:rPr>
        <w:t xml:space="preserve">Art. 19. </w:t>
      </w:r>
      <w:r>
        <w:rPr>
          <w:sz w:val="23"/>
          <w:szCs w:val="23"/>
        </w:rPr>
        <w:t xml:space="preserve">Um ativo intangível satisfaz o critério de identificação quando: </w:t>
      </w:r>
    </w:p>
    <w:p w:rsidR="00526813" w:rsidRDefault="00526813" w:rsidP="00526813">
      <w:pPr>
        <w:pStyle w:val="Default"/>
        <w:jc w:val="both"/>
        <w:rPr>
          <w:sz w:val="23"/>
          <w:szCs w:val="23"/>
        </w:rPr>
      </w:pPr>
      <w:r>
        <w:rPr>
          <w:b/>
          <w:bCs/>
          <w:sz w:val="23"/>
          <w:szCs w:val="23"/>
        </w:rPr>
        <w:t xml:space="preserve">I </w:t>
      </w:r>
      <w:r>
        <w:rPr>
          <w:sz w:val="23"/>
          <w:szCs w:val="23"/>
        </w:rPr>
        <w:t xml:space="preserve">- puder ser separado da entidade e vendido, transferido, licenciado, alugado ou trocado, individualmente ou junto com um contrato, ativo ou passivo relacionado, independente da intenção de uso pela entidade; </w:t>
      </w:r>
      <w:proofErr w:type="gramStart"/>
      <w:r>
        <w:rPr>
          <w:sz w:val="23"/>
          <w:szCs w:val="23"/>
        </w:rPr>
        <w:t>ou</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II </w:t>
      </w:r>
      <w:r>
        <w:rPr>
          <w:sz w:val="23"/>
          <w:szCs w:val="23"/>
        </w:rPr>
        <w:t xml:space="preserve">- resultar de compromissos obrigatórios, incluindo direitos contratuais ou outros direitos legais, independentemente de tais direitos serem transferíveis ou separáveis da entidade. </w:t>
      </w:r>
    </w:p>
    <w:p w:rsidR="00526813" w:rsidRDefault="00526813" w:rsidP="00850B63">
      <w:pPr>
        <w:pStyle w:val="Default"/>
        <w:ind w:firstLine="1701"/>
        <w:jc w:val="both"/>
        <w:rPr>
          <w:sz w:val="23"/>
          <w:szCs w:val="23"/>
        </w:rPr>
      </w:pPr>
      <w:r>
        <w:rPr>
          <w:b/>
          <w:bCs/>
          <w:sz w:val="23"/>
          <w:szCs w:val="23"/>
        </w:rPr>
        <w:t xml:space="preserve">Art. 20. </w:t>
      </w:r>
      <w:r>
        <w:rPr>
          <w:sz w:val="23"/>
          <w:szCs w:val="23"/>
        </w:rPr>
        <w:t xml:space="preserve">Aplica-se, no que couber, o disposto no Capítulo II desta Resolução à avaliação, reavaliação ou redução ao valor recuperável dos bens intangíveis. </w:t>
      </w:r>
    </w:p>
    <w:p w:rsidR="00526813" w:rsidRDefault="00526813" w:rsidP="00526813">
      <w:pPr>
        <w:pStyle w:val="Default"/>
        <w:jc w:val="both"/>
        <w:rPr>
          <w:sz w:val="23"/>
          <w:szCs w:val="23"/>
        </w:rPr>
      </w:pPr>
      <w:r>
        <w:rPr>
          <w:b/>
          <w:bCs/>
          <w:sz w:val="23"/>
          <w:szCs w:val="23"/>
        </w:rPr>
        <w:t xml:space="preserve">Parágrafo único. </w:t>
      </w:r>
      <w:r>
        <w:rPr>
          <w:sz w:val="23"/>
          <w:szCs w:val="23"/>
        </w:rPr>
        <w:t xml:space="preserve">A avaliação do valor justo do ativo intangível, classificado como software, será feita com base no método da Análise de Pontos de Função (APF), salvo outro definido pela comissão ou subcomissão responsável, mediante fundada justificativa no laudo técnico. </w:t>
      </w:r>
    </w:p>
    <w:p w:rsidR="00526813" w:rsidRDefault="00526813" w:rsidP="00850B63">
      <w:pPr>
        <w:pStyle w:val="Default"/>
        <w:ind w:firstLine="1701"/>
        <w:jc w:val="both"/>
        <w:rPr>
          <w:sz w:val="23"/>
          <w:szCs w:val="23"/>
        </w:rPr>
      </w:pPr>
      <w:r>
        <w:rPr>
          <w:b/>
          <w:bCs/>
          <w:sz w:val="23"/>
          <w:szCs w:val="23"/>
        </w:rPr>
        <w:t xml:space="preserve">Art. 21. </w:t>
      </w:r>
      <w:r>
        <w:rPr>
          <w:sz w:val="23"/>
          <w:szCs w:val="23"/>
        </w:rPr>
        <w:t xml:space="preserve">A vida útil dos ativos intangíveis será determinada com base nos parâmetros e índices definidos no ANEXO I, item II, desta Resolução, salvo impossibilidade, justificada, para sua definição. </w:t>
      </w:r>
    </w:p>
    <w:p w:rsidR="00526813" w:rsidRDefault="00526813" w:rsidP="00850B63">
      <w:pPr>
        <w:pStyle w:val="Default"/>
        <w:pageBreakBefore/>
        <w:ind w:firstLine="1701"/>
        <w:jc w:val="both"/>
        <w:rPr>
          <w:sz w:val="23"/>
          <w:szCs w:val="23"/>
        </w:rPr>
      </w:pPr>
      <w:r>
        <w:rPr>
          <w:b/>
          <w:bCs/>
          <w:sz w:val="23"/>
          <w:szCs w:val="23"/>
        </w:rPr>
        <w:lastRenderedPageBreak/>
        <w:t xml:space="preserve">Art. 22. </w:t>
      </w:r>
      <w:r>
        <w:rPr>
          <w:sz w:val="23"/>
          <w:szCs w:val="23"/>
        </w:rPr>
        <w:t xml:space="preserve">O valor residual do ativo intangível será igual </w:t>
      </w:r>
      <w:proofErr w:type="gramStart"/>
      <w:r>
        <w:rPr>
          <w:sz w:val="23"/>
          <w:szCs w:val="23"/>
        </w:rPr>
        <w:t>a</w:t>
      </w:r>
      <w:proofErr w:type="gramEnd"/>
      <w:r>
        <w:rPr>
          <w:sz w:val="23"/>
          <w:szCs w:val="23"/>
        </w:rPr>
        <w:t xml:space="preserve"> zero, exceto nos casos em que: </w:t>
      </w:r>
    </w:p>
    <w:p w:rsidR="00526813" w:rsidRDefault="00526813" w:rsidP="00526813">
      <w:pPr>
        <w:pStyle w:val="Default"/>
        <w:jc w:val="both"/>
        <w:rPr>
          <w:sz w:val="23"/>
          <w:szCs w:val="23"/>
        </w:rPr>
      </w:pPr>
      <w:r>
        <w:rPr>
          <w:b/>
          <w:bCs/>
          <w:sz w:val="23"/>
          <w:szCs w:val="23"/>
        </w:rPr>
        <w:t xml:space="preserve">I </w:t>
      </w:r>
      <w:r>
        <w:rPr>
          <w:sz w:val="23"/>
          <w:szCs w:val="23"/>
        </w:rPr>
        <w:t xml:space="preserve">– houver compromissos de terceiros para comprar o ativo ao final de sua vida útil; </w:t>
      </w:r>
      <w:proofErr w:type="gramStart"/>
      <w:r>
        <w:rPr>
          <w:sz w:val="23"/>
          <w:szCs w:val="23"/>
        </w:rPr>
        <w:t>ou</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II </w:t>
      </w:r>
      <w:r>
        <w:rPr>
          <w:sz w:val="23"/>
          <w:szCs w:val="23"/>
        </w:rPr>
        <w:t xml:space="preserve">– existir mercado ativo para ele e: </w:t>
      </w:r>
    </w:p>
    <w:p w:rsidR="00526813" w:rsidRDefault="00526813" w:rsidP="00526813">
      <w:pPr>
        <w:pStyle w:val="Default"/>
        <w:jc w:val="both"/>
        <w:rPr>
          <w:sz w:val="23"/>
          <w:szCs w:val="23"/>
        </w:rPr>
      </w:pPr>
      <w:r>
        <w:rPr>
          <w:b/>
          <w:bCs/>
          <w:sz w:val="23"/>
          <w:szCs w:val="23"/>
        </w:rPr>
        <w:t xml:space="preserve">a) </w:t>
      </w:r>
      <w:r>
        <w:rPr>
          <w:sz w:val="23"/>
          <w:szCs w:val="23"/>
        </w:rPr>
        <w:t xml:space="preserve">o valor residual puder ser determinado em relação a esse mercado; </w:t>
      </w:r>
      <w:proofErr w:type="gramStart"/>
      <w:r>
        <w:rPr>
          <w:sz w:val="23"/>
          <w:szCs w:val="23"/>
        </w:rPr>
        <w:t>e</w:t>
      </w:r>
      <w:proofErr w:type="gramEnd"/>
      <w:r>
        <w:rPr>
          <w:sz w:val="23"/>
          <w:szCs w:val="23"/>
        </w:rPr>
        <w:t xml:space="preserve"> </w:t>
      </w:r>
    </w:p>
    <w:p w:rsidR="00526813" w:rsidRDefault="00526813" w:rsidP="00526813">
      <w:pPr>
        <w:pStyle w:val="Default"/>
        <w:jc w:val="both"/>
        <w:rPr>
          <w:sz w:val="23"/>
          <w:szCs w:val="23"/>
        </w:rPr>
      </w:pPr>
      <w:r>
        <w:rPr>
          <w:b/>
          <w:bCs/>
          <w:sz w:val="23"/>
          <w:szCs w:val="23"/>
        </w:rPr>
        <w:t xml:space="preserve">b) </w:t>
      </w:r>
      <w:r>
        <w:rPr>
          <w:sz w:val="23"/>
          <w:szCs w:val="23"/>
        </w:rPr>
        <w:t xml:space="preserve">seja provável que esse mercado continue a existir ao final da vida útil do ativo intangível. </w:t>
      </w:r>
    </w:p>
    <w:p w:rsidR="00526813" w:rsidRDefault="00526813" w:rsidP="00850B63">
      <w:pPr>
        <w:pStyle w:val="Default"/>
        <w:ind w:firstLine="1701"/>
        <w:jc w:val="both"/>
        <w:rPr>
          <w:sz w:val="23"/>
          <w:szCs w:val="23"/>
        </w:rPr>
      </w:pPr>
      <w:r>
        <w:rPr>
          <w:b/>
          <w:bCs/>
          <w:sz w:val="23"/>
          <w:szCs w:val="23"/>
        </w:rPr>
        <w:t xml:space="preserve">Art. 23. </w:t>
      </w:r>
      <w:r>
        <w:rPr>
          <w:sz w:val="23"/>
          <w:szCs w:val="23"/>
        </w:rPr>
        <w:t xml:space="preserve">A amortização de ativos intangíveis com vida útil definida deve ser iniciada a partir do momento em que o ativo estiver disponível para uso. </w:t>
      </w:r>
    </w:p>
    <w:p w:rsidR="00526813" w:rsidRDefault="00526813" w:rsidP="00526813">
      <w:pPr>
        <w:pStyle w:val="Default"/>
        <w:jc w:val="both"/>
        <w:rPr>
          <w:sz w:val="23"/>
          <w:szCs w:val="23"/>
        </w:rPr>
      </w:pPr>
      <w:r>
        <w:rPr>
          <w:b/>
          <w:bCs/>
          <w:sz w:val="23"/>
          <w:szCs w:val="23"/>
        </w:rPr>
        <w:t xml:space="preserve">§ 1º. </w:t>
      </w:r>
      <w:r>
        <w:rPr>
          <w:sz w:val="23"/>
          <w:szCs w:val="23"/>
        </w:rPr>
        <w:t xml:space="preserve">A amortização deve cessar na data em que o ativo estiver totalmente amortizado ou na data em que ele for baixado. </w:t>
      </w:r>
    </w:p>
    <w:p w:rsidR="00526813" w:rsidRDefault="00526813" w:rsidP="00526813">
      <w:pPr>
        <w:pStyle w:val="Default"/>
        <w:jc w:val="both"/>
        <w:rPr>
          <w:sz w:val="23"/>
          <w:szCs w:val="23"/>
        </w:rPr>
      </w:pPr>
      <w:r>
        <w:rPr>
          <w:b/>
          <w:bCs/>
          <w:sz w:val="23"/>
          <w:szCs w:val="23"/>
        </w:rPr>
        <w:t xml:space="preserve">§ 2º. </w:t>
      </w:r>
      <w:r>
        <w:rPr>
          <w:sz w:val="23"/>
          <w:szCs w:val="23"/>
        </w:rPr>
        <w:t xml:space="preserve">Não será amortizado o software vinculado ao imobilizado, estando este sujeito à depreciação juntamente com o ativo a que se refere. </w:t>
      </w:r>
    </w:p>
    <w:p w:rsidR="00526813" w:rsidRDefault="00526813" w:rsidP="00850B63">
      <w:pPr>
        <w:pStyle w:val="Default"/>
        <w:ind w:firstLine="1701"/>
        <w:jc w:val="both"/>
        <w:rPr>
          <w:sz w:val="23"/>
          <w:szCs w:val="23"/>
        </w:rPr>
      </w:pPr>
      <w:r>
        <w:rPr>
          <w:b/>
          <w:bCs/>
          <w:sz w:val="23"/>
          <w:szCs w:val="23"/>
        </w:rPr>
        <w:t xml:space="preserve">Art. 24. </w:t>
      </w:r>
      <w:r w:rsidR="00850B63">
        <w:rPr>
          <w:sz w:val="23"/>
          <w:szCs w:val="23"/>
        </w:rPr>
        <w:t>Este Decreto</w:t>
      </w:r>
      <w:r>
        <w:rPr>
          <w:sz w:val="23"/>
          <w:szCs w:val="23"/>
        </w:rPr>
        <w:t xml:space="preserve"> entra em vigor na data de sua publicação. </w:t>
      </w:r>
    </w:p>
    <w:p w:rsidR="00850B63" w:rsidRDefault="00850B63" w:rsidP="00526813">
      <w:pPr>
        <w:pStyle w:val="Default"/>
        <w:jc w:val="both"/>
        <w:rPr>
          <w:sz w:val="23"/>
          <w:szCs w:val="23"/>
        </w:rPr>
      </w:pPr>
    </w:p>
    <w:p w:rsidR="00526813" w:rsidRDefault="00850B63" w:rsidP="00850B63">
      <w:pPr>
        <w:pStyle w:val="Default"/>
        <w:jc w:val="right"/>
        <w:rPr>
          <w:sz w:val="23"/>
          <w:szCs w:val="23"/>
        </w:rPr>
      </w:pPr>
      <w:r>
        <w:rPr>
          <w:sz w:val="23"/>
          <w:szCs w:val="23"/>
        </w:rPr>
        <w:t xml:space="preserve">Pimenta Bueno, 10 de outubro </w:t>
      </w:r>
      <w:r w:rsidR="00526813">
        <w:rPr>
          <w:sz w:val="23"/>
          <w:szCs w:val="23"/>
        </w:rPr>
        <w:t xml:space="preserve">de 2014. </w:t>
      </w:r>
    </w:p>
    <w:p w:rsidR="00850B63" w:rsidRDefault="00850B63" w:rsidP="00850B63">
      <w:pPr>
        <w:pStyle w:val="Default"/>
        <w:jc w:val="right"/>
        <w:rPr>
          <w:sz w:val="23"/>
          <w:szCs w:val="23"/>
        </w:rPr>
      </w:pPr>
    </w:p>
    <w:p w:rsidR="00850B63" w:rsidRDefault="00850B63" w:rsidP="00850B63">
      <w:pPr>
        <w:pStyle w:val="Default"/>
        <w:jc w:val="right"/>
        <w:rPr>
          <w:sz w:val="23"/>
          <w:szCs w:val="23"/>
        </w:rPr>
      </w:pPr>
    </w:p>
    <w:p w:rsidR="00850B63" w:rsidRDefault="00850B63" w:rsidP="00850B63">
      <w:pPr>
        <w:pStyle w:val="Default"/>
        <w:jc w:val="center"/>
        <w:rPr>
          <w:b/>
          <w:bCs/>
          <w:sz w:val="23"/>
          <w:szCs w:val="23"/>
        </w:rPr>
      </w:pPr>
    </w:p>
    <w:p w:rsidR="00526813" w:rsidRDefault="00850B63" w:rsidP="00850B63">
      <w:pPr>
        <w:pStyle w:val="Default"/>
        <w:jc w:val="center"/>
        <w:rPr>
          <w:b/>
          <w:bCs/>
          <w:sz w:val="23"/>
          <w:szCs w:val="23"/>
        </w:rPr>
      </w:pPr>
      <w:r>
        <w:rPr>
          <w:b/>
          <w:bCs/>
          <w:sz w:val="23"/>
          <w:szCs w:val="23"/>
        </w:rPr>
        <w:t>Prefeito Municipal</w:t>
      </w: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lastRenderedPageBreak/>
        <w:t>ANEXO I</w:t>
      </w:r>
    </w:p>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 xml:space="preserve">TABELA DE VIDA ÚTIL, TAXA DE DEPRECIAÇÃO E VALOR </w:t>
      </w:r>
      <w:proofErr w:type="gramStart"/>
      <w:r w:rsidRPr="005E55B4">
        <w:rPr>
          <w:rFonts w:ascii="Arial" w:hAnsi="Arial" w:cs="Arial"/>
          <w:b/>
          <w:bCs/>
          <w:color w:val="000000"/>
          <w:sz w:val="23"/>
          <w:szCs w:val="23"/>
        </w:rPr>
        <w:t>RESIDUAL</w:t>
      </w:r>
      <w:proofErr w:type="gramEnd"/>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gridCol w:w="1559"/>
        <w:gridCol w:w="1843"/>
        <w:gridCol w:w="1548"/>
      </w:tblGrid>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I - BENS MÓVEIS CLASSE</w:t>
            </w:r>
          </w:p>
        </w:tc>
        <w:tc>
          <w:tcPr>
            <w:tcW w:w="1560" w:type="dxa"/>
          </w:tcPr>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CONTA CONTÁBIL</w:t>
            </w:r>
          </w:p>
        </w:tc>
        <w:tc>
          <w:tcPr>
            <w:tcW w:w="1559" w:type="dxa"/>
          </w:tcPr>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VIDA ÚTIL</w:t>
            </w:r>
          </w:p>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(anos)</w:t>
            </w:r>
          </w:p>
        </w:tc>
        <w:tc>
          <w:tcPr>
            <w:tcW w:w="1843" w:type="dxa"/>
          </w:tcPr>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TAXA DE DEPRECIAÇÃO</w:t>
            </w:r>
          </w:p>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(anual)</w:t>
            </w:r>
          </w:p>
        </w:tc>
        <w:tc>
          <w:tcPr>
            <w:tcW w:w="1548" w:type="dxa"/>
          </w:tcPr>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VALOR RESIDUAL</w:t>
            </w:r>
          </w:p>
        </w:tc>
      </w:tr>
      <w:tr w:rsidR="005E55B4" w:rsidRPr="005E55B4" w:rsidTr="005E55B4">
        <w:tblPrEx>
          <w:tblCellMar>
            <w:top w:w="0" w:type="dxa"/>
            <w:bottom w:w="0" w:type="dxa"/>
          </w:tblCellMar>
        </w:tblPrEx>
        <w:trPr>
          <w:trHeight w:val="250"/>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Aparelhos de medição e orientação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123.110.101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Aparelhos e equipamentos de comunicação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123.110.102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8</w:t>
            </w:r>
            <w:proofErr w:type="gramEnd"/>
            <w:r w:rsidRPr="005E55B4">
              <w:rPr>
                <w:rFonts w:ascii="Arial" w:hAnsi="Arial" w:cs="Arial"/>
                <w:color w:val="000000"/>
                <w:sz w:val="23"/>
                <w:szCs w:val="23"/>
              </w:rPr>
              <w:t xml:space="preserve">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12,5%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 </w:t>
            </w:r>
          </w:p>
        </w:tc>
      </w:tr>
      <w:tr w:rsidR="005E55B4" w:rsidRPr="005E55B4" w:rsidTr="005E55B4">
        <w:tblPrEx>
          <w:tblCellMar>
            <w:top w:w="0" w:type="dxa"/>
            <w:bottom w:w="0" w:type="dxa"/>
          </w:tblCellMar>
        </w:tblPrEx>
        <w:trPr>
          <w:trHeight w:val="664"/>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Aparelhos, equipamentos e utensílios médicos, odontológicos, laboratoriais e </w:t>
            </w:r>
            <w:proofErr w:type="gramStart"/>
            <w:r w:rsidRPr="005E55B4">
              <w:rPr>
                <w:rFonts w:ascii="Arial" w:hAnsi="Arial" w:cs="Arial"/>
                <w:color w:val="000000"/>
                <w:sz w:val="23"/>
                <w:szCs w:val="23"/>
              </w:rPr>
              <w:t>hospitalares</w:t>
            </w:r>
            <w:proofErr w:type="gramEnd"/>
            <w:r w:rsidRPr="005E55B4">
              <w:rPr>
                <w:rFonts w:ascii="Arial" w:hAnsi="Arial" w:cs="Arial"/>
                <w:color w:val="000000"/>
                <w:sz w:val="23"/>
                <w:szCs w:val="23"/>
              </w:rPr>
              <w:t xml:space="preserve">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123.110.103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16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6,25%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15%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Aparelhos e equipamentos para esportes e diversões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123.110.104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Equipamentos de proteção, segurança e </w:t>
            </w:r>
            <w:proofErr w:type="gramStart"/>
            <w:r w:rsidRPr="005E55B4">
              <w:rPr>
                <w:rFonts w:ascii="Arial" w:hAnsi="Arial" w:cs="Arial"/>
                <w:color w:val="000000"/>
                <w:sz w:val="23"/>
                <w:szCs w:val="23"/>
              </w:rPr>
              <w:t>socorro</w:t>
            </w:r>
            <w:proofErr w:type="gramEnd"/>
            <w:r w:rsidRPr="005E55B4">
              <w:rPr>
                <w:rFonts w:ascii="Arial" w:hAnsi="Arial" w:cs="Arial"/>
                <w:color w:val="000000"/>
                <w:sz w:val="23"/>
                <w:szCs w:val="23"/>
              </w:rPr>
              <w:t xml:space="preserve">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123.110.105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Máquinas e equipamentos de natureza industrial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123.110.106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16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6,25%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Máquinas e equipamentos energéticos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123.110.107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16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6,25%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r>
      <w:tr w:rsidR="005E55B4" w:rsidRPr="005E55B4" w:rsidTr="005E55B4">
        <w:tblPrEx>
          <w:tblCellMar>
            <w:top w:w="0" w:type="dxa"/>
            <w:bottom w:w="0" w:type="dxa"/>
          </w:tblCellMar>
        </w:tblPrEx>
        <w:trPr>
          <w:trHeight w:val="250"/>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Máquinas e equipamentos gráficos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123.110.108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16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6,25%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r>
      <w:tr w:rsidR="005E55B4" w:rsidRPr="005E55B4" w:rsidTr="005E55B4">
        <w:tblPrEx>
          <w:tblCellMar>
            <w:top w:w="0" w:type="dxa"/>
            <w:bottom w:w="0" w:type="dxa"/>
          </w:tblCellMar>
        </w:tblPrEx>
        <w:trPr>
          <w:trHeight w:val="250"/>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Máquinas, ferramentas e utensílios de </w:t>
            </w:r>
            <w:proofErr w:type="gramStart"/>
            <w:r w:rsidRPr="005E55B4">
              <w:rPr>
                <w:rFonts w:ascii="Arial" w:hAnsi="Arial" w:cs="Arial"/>
                <w:color w:val="000000"/>
                <w:sz w:val="23"/>
                <w:szCs w:val="23"/>
              </w:rPr>
              <w:t>oficina</w:t>
            </w:r>
            <w:proofErr w:type="gramEnd"/>
            <w:r w:rsidRPr="005E55B4">
              <w:rPr>
                <w:rFonts w:ascii="Arial" w:hAnsi="Arial" w:cs="Arial"/>
                <w:color w:val="000000"/>
                <w:sz w:val="23"/>
                <w:szCs w:val="23"/>
              </w:rPr>
              <w:t xml:space="preserve">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123.110.109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15%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Semoventes e equipamentos de montaria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123.110.110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250"/>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Equipamento de mergulho e salvamento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123.110.116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16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6,25%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Equipamentos de manobras e patrulhamento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123.110.118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5%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5% </w:t>
            </w:r>
          </w:p>
        </w:tc>
      </w:tr>
      <w:tr w:rsidR="005E55B4" w:rsidRPr="005E55B4" w:rsidTr="005E55B4">
        <w:tblPrEx>
          <w:tblCellMar>
            <w:top w:w="0" w:type="dxa"/>
            <w:bottom w:w="0" w:type="dxa"/>
          </w:tblCellMar>
        </w:tblPrEx>
        <w:trPr>
          <w:trHeight w:val="388"/>
        </w:trPr>
        <w:tc>
          <w:tcPr>
            <w:tcW w:w="351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Equipamentos e sistema de proteção e vigilância ambiental </w:t>
            </w:r>
          </w:p>
        </w:tc>
        <w:tc>
          <w:tcPr>
            <w:tcW w:w="1560"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123.110.119 </w:t>
            </w:r>
          </w:p>
        </w:tc>
        <w:tc>
          <w:tcPr>
            <w:tcW w:w="1559"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Maquinas e equipamentos </w:t>
            </w:r>
            <w:proofErr w:type="spellStart"/>
            <w:r w:rsidRPr="005E55B4">
              <w:rPr>
                <w:rFonts w:ascii="Arial" w:hAnsi="Arial" w:cs="Arial"/>
                <w:color w:val="000000"/>
                <w:sz w:val="23"/>
                <w:szCs w:val="23"/>
              </w:rPr>
              <w:t>agricícolas</w:t>
            </w:r>
            <w:proofErr w:type="spellEnd"/>
            <w:r w:rsidRPr="005E55B4">
              <w:rPr>
                <w:rFonts w:ascii="Arial" w:hAnsi="Arial" w:cs="Arial"/>
                <w:color w:val="000000"/>
                <w:sz w:val="23"/>
                <w:szCs w:val="23"/>
              </w:rPr>
              <w:t>/</w:t>
            </w:r>
            <w:proofErr w:type="spellStart"/>
            <w:r w:rsidRPr="005E55B4">
              <w:rPr>
                <w:rFonts w:ascii="Arial" w:hAnsi="Arial" w:cs="Arial"/>
                <w:color w:val="000000"/>
                <w:sz w:val="23"/>
                <w:szCs w:val="23"/>
              </w:rPr>
              <w:t>agropcuários</w:t>
            </w:r>
            <w:proofErr w:type="spellEnd"/>
            <w:r w:rsidRPr="005E55B4">
              <w:rPr>
                <w:rFonts w:ascii="Arial" w:hAnsi="Arial" w:cs="Arial"/>
                <w:color w:val="000000"/>
                <w:sz w:val="23"/>
                <w:szCs w:val="23"/>
              </w:rPr>
              <w:t xml:space="preserve"> e rodoviários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123.110.120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Equipamentos e utensílios hidráulicos e elétricos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123.110.121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Outras máquinas, aparelhos, equipamentos e </w:t>
            </w:r>
            <w:proofErr w:type="gramStart"/>
            <w:r w:rsidRPr="005E55B4">
              <w:rPr>
                <w:rFonts w:ascii="Arial" w:hAnsi="Arial" w:cs="Arial"/>
                <w:color w:val="000000"/>
                <w:sz w:val="23"/>
                <w:szCs w:val="23"/>
              </w:rPr>
              <w:t>ferramentas</w:t>
            </w:r>
            <w:proofErr w:type="gramEnd"/>
            <w:r w:rsidRPr="005E55B4">
              <w:rPr>
                <w:rFonts w:ascii="Arial" w:hAnsi="Arial" w:cs="Arial"/>
                <w:color w:val="000000"/>
                <w:sz w:val="23"/>
                <w:szCs w:val="23"/>
              </w:rPr>
              <w:t xml:space="preserve">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123.110.199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Equipamentos para processamento de dados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123.110.201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5</w:t>
            </w:r>
            <w:proofErr w:type="gramEnd"/>
            <w:r w:rsidRPr="005E55B4">
              <w:rPr>
                <w:rFonts w:ascii="Arial" w:hAnsi="Arial" w:cs="Arial"/>
                <w:color w:val="00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Aparelhos e utensílios domésticos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123.110.301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Máquinas, instalações e equipamentos para </w:t>
            </w:r>
            <w:proofErr w:type="gramStart"/>
            <w:r w:rsidRPr="005E55B4">
              <w:rPr>
                <w:rFonts w:ascii="Arial" w:hAnsi="Arial" w:cs="Arial"/>
                <w:color w:val="000000"/>
                <w:sz w:val="23"/>
                <w:szCs w:val="23"/>
              </w:rPr>
              <w:t>escritório</w:t>
            </w:r>
            <w:proofErr w:type="gramEnd"/>
            <w:r w:rsidRPr="005E55B4">
              <w:rPr>
                <w:rFonts w:ascii="Arial" w:hAnsi="Arial" w:cs="Arial"/>
                <w:color w:val="000000"/>
                <w:sz w:val="23"/>
                <w:szCs w:val="23"/>
              </w:rPr>
              <w:t xml:space="preserve">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123.110.302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8</w:t>
            </w:r>
            <w:proofErr w:type="gramEnd"/>
            <w:r w:rsidRPr="005E55B4">
              <w:rPr>
                <w:rFonts w:ascii="Arial" w:hAnsi="Arial" w:cs="Arial"/>
                <w:color w:val="00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Mobiliário em geral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123.110.303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16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6,25%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15%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Máquinas, utensílios e equipamentos </w:t>
            </w:r>
            <w:proofErr w:type="gramStart"/>
            <w:r w:rsidRPr="005E55B4">
              <w:rPr>
                <w:rFonts w:ascii="Arial" w:hAnsi="Arial" w:cs="Arial"/>
                <w:color w:val="000000"/>
                <w:sz w:val="23"/>
                <w:szCs w:val="23"/>
              </w:rPr>
              <w:t>diversos</w:t>
            </w:r>
            <w:proofErr w:type="gramEnd"/>
            <w:r w:rsidRPr="005E55B4">
              <w:rPr>
                <w:rFonts w:ascii="Arial" w:hAnsi="Arial" w:cs="Arial"/>
                <w:color w:val="000000"/>
                <w:sz w:val="23"/>
                <w:szCs w:val="23"/>
              </w:rPr>
              <w:t xml:space="preserve">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123.110.304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Coleções e materiais </w:t>
            </w:r>
            <w:r w:rsidRPr="005E55B4">
              <w:rPr>
                <w:rFonts w:ascii="Arial" w:hAnsi="Arial" w:cs="Arial"/>
                <w:color w:val="000000"/>
                <w:sz w:val="23"/>
                <w:szCs w:val="23"/>
              </w:rPr>
              <w:lastRenderedPageBreak/>
              <w:t xml:space="preserve">bibliográficos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lastRenderedPageBreak/>
              <w:t xml:space="preserve">123.110.402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lastRenderedPageBreak/>
              <w:t xml:space="preserve">Discotecas e filmotecas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123.110.403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5</w:t>
            </w:r>
            <w:proofErr w:type="gramEnd"/>
            <w:r w:rsidRPr="005E55B4">
              <w:rPr>
                <w:rFonts w:ascii="Arial" w:hAnsi="Arial" w:cs="Arial"/>
                <w:color w:val="00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Instrumentos musicais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123.110.404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30%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Equipamentos para áudio, vídeo e </w:t>
            </w:r>
            <w:proofErr w:type="gramStart"/>
            <w:r w:rsidRPr="005E55B4">
              <w:rPr>
                <w:rFonts w:ascii="Arial" w:hAnsi="Arial" w:cs="Arial"/>
                <w:color w:val="000000"/>
                <w:sz w:val="23"/>
                <w:szCs w:val="23"/>
              </w:rPr>
              <w:t>foto</w:t>
            </w:r>
            <w:proofErr w:type="gramEnd"/>
            <w:r w:rsidRPr="005E55B4">
              <w:rPr>
                <w:rFonts w:ascii="Arial" w:hAnsi="Arial" w:cs="Arial"/>
                <w:color w:val="000000"/>
                <w:sz w:val="23"/>
                <w:szCs w:val="23"/>
              </w:rPr>
              <w:t xml:space="preserve">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123.110.405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Veículos diversos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123.110.501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16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6,25%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Veículos de tração mecânica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123.110.503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8</w:t>
            </w:r>
            <w:proofErr w:type="gramEnd"/>
            <w:r w:rsidRPr="005E55B4">
              <w:rPr>
                <w:rFonts w:ascii="Arial" w:hAnsi="Arial" w:cs="Arial"/>
                <w:color w:val="00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60%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Acessórios para automóveis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123.110.600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8</w:t>
            </w:r>
            <w:proofErr w:type="gramEnd"/>
            <w:r w:rsidRPr="005E55B4">
              <w:rPr>
                <w:rFonts w:ascii="Arial" w:hAnsi="Arial" w:cs="Arial"/>
                <w:color w:val="00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r>
      <w:tr w:rsidR="005E55B4" w:rsidRPr="005E55B4" w:rsidTr="005E55B4">
        <w:tblPrEx>
          <w:tblCellMar>
            <w:top w:w="0" w:type="dxa"/>
            <w:bottom w:w="0" w:type="dxa"/>
          </w:tblCellMar>
        </w:tblPrEx>
        <w:trPr>
          <w:trHeight w:val="388"/>
        </w:trPr>
        <w:tc>
          <w:tcPr>
            <w:tcW w:w="351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Armamentos </w:t>
            </w:r>
          </w:p>
        </w:tc>
        <w:tc>
          <w:tcPr>
            <w:tcW w:w="1560"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123.110.900 </w:t>
            </w:r>
          </w:p>
        </w:tc>
        <w:tc>
          <w:tcPr>
            <w:tcW w:w="1559"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20 </w:t>
            </w:r>
          </w:p>
        </w:tc>
        <w:tc>
          <w:tcPr>
            <w:tcW w:w="1843"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5% </w:t>
            </w:r>
          </w:p>
        </w:tc>
        <w:tc>
          <w:tcPr>
            <w:tcW w:w="1548" w:type="dxa"/>
            <w:tcBorders>
              <w:top w:val="single" w:sz="4" w:space="0" w:color="auto"/>
              <w:left w:val="single" w:sz="4" w:space="0" w:color="auto"/>
              <w:bottom w:val="single" w:sz="4" w:space="0" w:color="auto"/>
              <w:right w:val="single" w:sz="4" w:space="0" w:color="auto"/>
            </w:tcBorders>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15 </w:t>
            </w:r>
          </w:p>
        </w:tc>
      </w:tr>
    </w:tbl>
    <w:p w:rsidR="005E55B4" w:rsidRDefault="005E55B4" w:rsidP="00850B63">
      <w:pPr>
        <w:pStyle w:val="Default"/>
        <w:jc w:val="center"/>
        <w:rPr>
          <w:b/>
          <w:bCs/>
          <w:sz w:val="23"/>
          <w:szCs w:val="23"/>
        </w:rPr>
      </w:pPr>
    </w:p>
    <w:p w:rsidR="005E55B4" w:rsidRDefault="005E55B4" w:rsidP="00850B63">
      <w:pPr>
        <w:pStyle w:val="Default"/>
        <w:jc w:val="center"/>
        <w:rPr>
          <w:b/>
          <w:bCs/>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lastRenderedPageBreak/>
        <w:t>II - BENS INTANGÍVEIS</w:t>
      </w:r>
    </w:p>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1. SOFTWARES</w:t>
      </w:r>
    </w:p>
    <w:p w:rsidR="005E55B4" w:rsidRPr="005E55B4" w:rsidRDefault="005E55B4" w:rsidP="005E55B4">
      <w:pPr>
        <w:autoSpaceDE w:val="0"/>
        <w:autoSpaceDN w:val="0"/>
        <w:adjustRightInd w:val="0"/>
        <w:spacing w:after="0" w:line="240" w:lineRule="auto"/>
        <w:jc w:val="center"/>
        <w:rPr>
          <w:rFonts w:ascii="Arial" w:hAnsi="Arial" w:cs="Arial"/>
          <w:color w:val="000000"/>
          <w:sz w:val="23"/>
          <w:szCs w:val="23"/>
        </w:rPr>
      </w:pPr>
      <w:r w:rsidRPr="005E55B4">
        <w:rPr>
          <w:rFonts w:ascii="Arial" w:hAnsi="Arial" w:cs="Arial"/>
          <w:b/>
          <w:bCs/>
          <w:color w:val="000000"/>
          <w:sz w:val="23"/>
          <w:szCs w:val="23"/>
        </w:rPr>
        <w:t xml:space="preserve">1.1. DESENVOLVIDOS </w:t>
      </w:r>
      <w:r>
        <w:rPr>
          <w:rFonts w:ascii="Arial" w:hAnsi="Arial" w:cs="Arial"/>
          <w:b/>
          <w:bCs/>
          <w:color w:val="000000"/>
          <w:sz w:val="23"/>
          <w:szCs w:val="23"/>
        </w:rPr>
        <w:t>PELA PREFEITURA</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2275"/>
        <w:gridCol w:w="2275"/>
        <w:gridCol w:w="2275"/>
      </w:tblGrid>
      <w:tr w:rsidR="005E55B4" w:rsidRPr="005E55B4" w:rsidTr="005E55B4">
        <w:tblPrEx>
          <w:tblCellMar>
            <w:top w:w="0" w:type="dxa"/>
            <w:bottom w:w="0" w:type="dxa"/>
          </w:tblCellMar>
        </w:tblPrEx>
        <w:trPr>
          <w:trHeight w:val="112"/>
        </w:trPr>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b/>
                <w:bCs/>
                <w:color w:val="000000"/>
                <w:sz w:val="23"/>
                <w:szCs w:val="23"/>
              </w:rPr>
              <w:t xml:space="preserve">CONTA CONTÁBIL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b/>
                <w:bCs/>
                <w:color w:val="000000"/>
                <w:sz w:val="23"/>
                <w:szCs w:val="23"/>
              </w:rPr>
              <w:t xml:space="preserve">Plataforma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b/>
                <w:bCs/>
                <w:color w:val="000000"/>
                <w:sz w:val="23"/>
                <w:szCs w:val="23"/>
              </w:rPr>
              <w:t xml:space="preserve">Vida útil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b/>
                <w:bCs/>
                <w:color w:val="000000"/>
                <w:sz w:val="23"/>
                <w:szCs w:val="23"/>
              </w:rPr>
              <w:t xml:space="preserve">Valor residual </w:t>
            </w:r>
          </w:p>
        </w:tc>
      </w:tr>
      <w:tr w:rsidR="005E55B4" w:rsidRPr="005E55B4" w:rsidTr="005E55B4">
        <w:tblPrEx>
          <w:tblCellMar>
            <w:top w:w="0" w:type="dxa"/>
            <w:bottom w:w="0" w:type="dxa"/>
          </w:tblCellMar>
        </w:tblPrEx>
        <w:trPr>
          <w:trHeight w:val="112"/>
        </w:trPr>
        <w:tc>
          <w:tcPr>
            <w:tcW w:w="2275" w:type="dxa"/>
            <w:vMerge w:val="restart"/>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124.110.000</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Web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4</w:t>
            </w:r>
            <w:proofErr w:type="gramEnd"/>
            <w:r w:rsidRPr="005E55B4">
              <w:rPr>
                <w:rFonts w:ascii="Arial" w:hAnsi="Arial" w:cs="Arial"/>
                <w:color w:val="000000"/>
                <w:sz w:val="23"/>
                <w:szCs w:val="23"/>
              </w:rPr>
              <w:t xml:space="preserve"> anos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0% </w:t>
            </w:r>
          </w:p>
        </w:tc>
      </w:tr>
      <w:tr w:rsidR="005E55B4" w:rsidRPr="005E55B4" w:rsidTr="00B8077C">
        <w:tblPrEx>
          <w:tblCellMar>
            <w:top w:w="0" w:type="dxa"/>
            <w:bottom w:w="0" w:type="dxa"/>
          </w:tblCellMar>
        </w:tblPrEx>
        <w:trPr>
          <w:trHeight w:val="112"/>
        </w:trPr>
        <w:tc>
          <w:tcPr>
            <w:tcW w:w="2275" w:type="dxa"/>
            <w:vMerge/>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Desktop</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6</w:t>
            </w:r>
            <w:proofErr w:type="gramEnd"/>
            <w:r w:rsidRPr="005E55B4">
              <w:rPr>
                <w:rFonts w:ascii="Arial" w:hAnsi="Arial" w:cs="Arial"/>
                <w:color w:val="000000"/>
                <w:sz w:val="23"/>
                <w:szCs w:val="23"/>
              </w:rPr>
              <w:t xml:space="preserve"> anos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0%</w:t>
            </w:r>
          </w:p>
        </w:tc>
      </w:tr>
    </w:tbl>
    <w:p w:rsidR="005E55B4" w:rsidRDefault="005E55B4" w:rsidP="00850B63">
      <w:pPr>
        <w:pStyle w:val="Default"/>
        <w:jc w:val="center"/>
        <w:rPr>
          <w:sz w:val="23"/>
          <w:szCs w:val="23"/>
        </w:rPr>
      </w:pPr>
    </w:p>
    <w:p w:rsidR="005E55B4" w:rsidRDefault="005E55B4" w:rsidP="00850B63">
      <w:pPr>
        <w:pStyle w:val="Default"/>
        <w:jc w:val="center"/>
        <w:rPr>
          <w:sz w:val="23"/>
          <w:szCs w:val="23"/>
        </w:rPr>
      </w:pPr>
    </w:p>
    <w:p w:rsidR="005E55B4" w:rsidRDefault="00A047B4" w:rsidP="00850B63">
      <w:pPr>
        <w:pStyle w:val="Default"/>
        <w:jc w:val="center"/>
        <w:rPr>
          <w:sz w:val="23"/>
          <w:szCs w:val="23"/>
        </w:rPr>
      </w:pPr>
      <w:r>
        <w:rPr>
          <w:rFonts w:ascii="Arial" w:hAnsi="Arial" w:cs="Arial"/>
          <w:b/>
          <w:bCs/>
          <w:sz w:val="23"/>
          <w:szCs w:val="23"/>
        </w:rPr>
        <w:t>1</w:t>
      </w:r>
      <w:r w:rsidRPr="005E55B4">
        <w:rPr>
          <w:rFonts w:ascii="Arial" w:hAnsi="Arial" w:cs="Arial"/>
          <w:b/>
          <w:bCs/>
          <w:sz w:val="23"/>
          <w:szCs w:val="23"/>
        </w:rPr>
        <w:t>.2. CEDIDOS DE OUTROS ÓRGÃOS OU INSTITUIÇÕES CONTA CONTÁBIL</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2275"/>
        <w:gridCol w:w="2275"/>
        <w:gridCol w:w="2275"/>
      </w:tblGrid>
      <w:tr w:rsidR="005E55B4" w:rsidRPr="005E55B4" w:rsidTr="00A047B4">
        <w:tblPrEx>
          <w:tblCellMar>
            <w:top w:w="0" w:type="dxa"/>
            <w:bottom w:w="0" w:type="dxa"/>
          </w:tblCellMar>
        </w:tblPrEx>
        <w:trPr>
          <w:trHeight w:val="112"/>
        </w:trPr>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b/>
                <w:bCs/>
                <w:color w:val="000000"/>
                <w:sz w:val="23"/>
                <w:szCs w:val="23"/>
              </w:rPr>
              <w:t xml:space="preserve">Plataforma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b/>
                <w:bCs/>
                <w:color w:val="000000"/>
                <w:sz w:val="23"/>
                <w:szCs w:val="23"/>
              </w:rPr>
              <w:t xml:space="preserve">Vida útil </w:t>
            </w:r>
          </w:p>
        </w:tc>
        <w:tc>
          <w:tcPr>
            <w:tcW w:w="2275" w:type="dxa"/>
          </w:tcPr>
          <w:p w:rsidR="005E55B4" w:rsidRPr="005E55B4" w:rsidRDefault="005E55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b/>
                <w:bCs/>
                <w:color w:val="000000"/>
                <w:sz w:val="23"/>
                <w:szCs w:val="23"/>
              </w:rPr>
              <w:t xml:space="preserve">Valor residual </w:t>
            </w:r>
          </w:p>
        </w:tc>
      </w:tr>
      <w:tr w:rsidR="00A047B4" w:rsidRPr="005E55B4" w:rsidTr="00A047B4">
        <w:tblPrEx>
          <w:tblCellMar>
            <w:top w:w="0" w:type="dxa"/>
            <w:bottom w:w="0" w:type="dxa"/>
          </w:tblCellMar>
        </w:tblPrEx>
        <w:trPr>
          <w:trHeight w:val="112"/>
        </w:trPr>
        <w:tc>
          <w:tcPr>
            <w:tcW w:w="2275" w:type="dxa"/>
            <w:vMerge w:val="restart"/>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124.110.000 </w:t>
            </w:r>
          </w:p>
        </w:tc>
        <w:tc>
          <w:tcPr>
            <w:tcW w:w="2275" w:type="dxa"/>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Web </w:t>
            </w:r>
          </w:p>
        </w:tc>
        <w:tc>
          <w:tcPr>
            <w:tcW w:w="2275" w:type="dxa"/>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4</w:t>
            </w:r>
            <w:proofErr w:type="gramEnd"/>
            <w:r w:rsidRPr="005E55B4">
              <w:rPr>
                <w:rFonts w:ascii="Arial" w:hAnsi="Arial" w:cs="Arial"/>
                <w:color w:val="000000"/>
                <w:sz w:val="23"/>
                <w:szCs w:val="23"/>
              </w:rPr>
              <w:t xml:space="preserve"> anos </w:t>
            </w:r>
          </w:p>
        </w:tc>
        <w:tc>
          <w:tcPr>
            <w:tcW w:w="2275" w:type="dxa"/>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 xml:space="preserve">0% </w:t>
            </w:r>
          </w:p>
        </w:tc>
      </w:tr>
      <w:tr w:rsidR="00A047B4" w:rsidRPr="005E55B4" w:rsidTr="00B8077C">
        <w:tblPrEx>
          <w:tblCellMar>
            <w:top w:w="0" w:type="dxa"/>
            <w:bottom w:w="0" w:type="dxa"/>
          </w:tblCellMar>
        </w:tblPrEx>
        <w:trPr>
          <w:trHeight w:val="112"/>
        </w:trPr>
        <w:tc>
          <w:tcPr>
            <w:tcW w:w="2275" w:type="dxa"/>
            <w:vMerge/>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p>
        </w:tc>
        <w:tc>
          <w:tcPr>
            <w:tcW w:w="2275" w:type="dxa"/>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r w:rsidRPr="005E55B4">
              <w:rPr>
                <w:rFonts w:ascii="Arial" w:hAnsi="Arial" w:cs="Arial"/>
                <w:color w:val="000000"/>
                <w:sz w:val="23"/>
                <w:szCs w:val="23"/>
              </w:rPr>
              <w:t>Desktop</w:t>
            </w:r>
          </w:p>
        </w:tc>
        <w:tc>
          <w:tcPr>
            <w:tcW w:w="2275" w:type="dxa"/>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proofErr w:type="gramStart"/>
            <w:r w:rsidRPr="005E55B4">
              <w:rPr>
                <w:rFonts w:ascii="Arial" w:hAnsi="Arial" w:cs="Arial"/>
                <w:color w:val="000000"/>
                <w:sz w:val="23"/>
                <w:szCs w:val="23"/>
              </w:rPr>
              <w:t>6</w:t>
            </w:r>
            <w:proofErr w:type="gramEnd"/>
            <w:r w:rsidRPr="005E55B4">
              <w:rPr>
                <w:rFonts w:ascii="Arial" w:hAnsi="Arial" w:cs="Arial"/>
                <w:color w:val="000000"/>
                <w:sz w:val="23"/>
                <w:szCs w:val="23"/>
              </w:rPr>
              <w:t xml:space="preserve"> anos </w:t>
            </w:r>
          </w:p>
        </w:tc>
        <w:tc>
          <w:tcPr>
            <w:tcW w:w="2275" w:type="dxa"/>
          </w:tcPr>
          <w:p w:rsidR="00A047B4" w:rsidRPr="005E55B4" w:rsidRDefault="00A047B4" w:rsidP="005E55B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0%</w:t>
            </w:r>
          </w:p>
        </w:tc>
      </w:tr>
    </w:tbl>
    <w:p w:rsidR="005E55B4" w:rsidRDefault="005E55B4" w:rsidP="00850B63">
      <w:pPr>
        <w:pStyle w:val="Default"/>
        <w:jc w:val="center"/>
        <w:rPr>
          <w:sz w:val="23"/>
          <w:szCs w:val="23"/>
        </w:rPr>
      </w:pPr>
    </w:p>
    <w:p w:rsidR="005E55B4" w:rsidRDefault="00A047B4" w:rsidP="00850B63">
      <w:pPr>
        <w:pStyle w:val="Default"/>
        <w:jc w:val="center"/>
        <w:rPr>
          <w:sz w:val="23"/>
          <w:szCs w:val="23"/>
        </w:rPr>
      </w:pPr>
      <w:r w:rsidRPr="00A047B4">
        <w:rPr>
          <w:rFonts w:ascii="Arial" w:hAnsi="Arial" w:cs="Arial"/>
          <w:b/>
          <w:bCs/>
          <w:sz w:val="23"/>
          <w:szCs w:val="23"/>
        </w:rPr>
        <w:t>1.3. ADQUIRIDOS / CONTRATADOS CONTA CONTÁBIL</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2303"/>
        <w:gridCol w:w="2303"/>
        <w:gridCol w:w="2304"/>
      </w:tblGrid>
      <w:tr w:rsidR="00A047B4" w:rsidRPr="00A047B4" w:rsidTr="00A047B4">
        <w:tblPrEx>
          <w:tblCellMar>
            <w:top w:w="0" w:type="dxa"/>
            <w:bottom w:w="0" w:type="dxa"/>
          </w:tblCellMar>
        </w:tblPrEx>
        <w:trPr>
          <w:trHeight w:val="112"/>
        </w:trPr>
        <w:tc>
          <w:tcPr>
            <w:tcW w:w="23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
        </w:tc>
        <w:tc>
          <w:tcPr>
            <w:tcW w:w="23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Plataforma </w:t>
            </w:r>
          </w:p>
        </w:tc>
        <w:tc>
          <w:tcPr>
            <w:tcW w:w="23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Vida útil </w:t>
            </w:r>
          </w:p>
        </w:tc>
        <w:tc>
          <w:tcPr>
            <w:tcW w:w="23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Valor residual </w:t>
            </w:r>
          </w:p>
        </w:tc>
      </w:tr>
      <w:tr w:rsidR="00A047B4" w:rsidRPr="00A047B4" w:rsidTr="00A047B4">
        <w:tblPrEx>
          <w:tblCellMar>
            <w:top w:w="0" w:type="dxa"/>
            <w:bottom w:w="0" w:type="dxa"/>
          </w:tblCellMar>
        </w:tblPrEx>
        <w:trPr>
          <w:trHeight w:val="526"/>
        </w:trPr>
        <w:tc>
          <w:tcPr>
            <w:tcW w:w="23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124.110.000 </w:t>
            </w:r>
          </w:p>
        </w:tc>
        <w:tc>
          <w:tcPr>
            <w:tcW w:w="2303" w:type="dxa"/>
          </w:tcPr>
          <w:p w:rsid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Web </w:t>
            </w:r>
          </w:p>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Desktop</w:t>
            </w:r>
          </w:p>
        </w:tc>
        <w:tc>
          <w:tcPr>
            <w:tcW w:w="23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Vigência do contrato ou outra forma prevista contratualmente </w:t>
            </w:r>
          </w:p>
        </w:tc>
        <w:tc>
          <w:tcPr>
            <w:tcW w:w="23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0% </w:t>
            </w:r>
          </w:p>
        </w:tc>
      </w:tr>
    </w:tbl>
    <w:p w:rsidR="005E55B4" w:rsidRDefault="005E55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Pr="00A047B4" w:rsidRDefault="00A047B4" w:rsidP="00A047B4">
      <w:pPr>
        <w:autoSpaceDE w:val="0"/>
        <w:autoSpaceDN w:val="0"/>
        <w:adjustRightInd w:val="0"/>
        <w:spacing w:after="0" w:line="240" w:lineRule="auto"/>
        <w:jc w:val="center"/>
        <w:rPr>
          <w:rFonts w:ascii="Arial" w:hAnsi="Arial" w:cs="Arial"/>
          <w:color w:val="000000"/>
          <w:sz w:val="23"/>
          <w:szCs w:val="23"/>
        </w:rPr>
      </w:pPr>
      <w:r w:rsidRPr="00A047B4">
        <w:rPr>
          <w:rFonts w:ascii="Arial" w:hAnsi="Arial" w:cs="Arial"/>
          <w:b/>
          <w:bCs/>
          <w:color w:val="000000"/>
          <w:sz w:val="23"/>
          <w:szCs w:val="23"/>
        </w:rPr>
        <w:lastRenderedPageBreak/>
        <w:t>ANEXO II</w:t>
      </w:r>
    </w:p>
    <w:p w:rsidR="00A047B4" w:rsidRDefault="00A047B4" w:rsidP="00A047B4">
      <w:pPr>
        <w:autoSpaceDE w:val="0"/>
        <w:autoSpaceDN w:val="0"/>
        <w:adjustRightInd w:val="0"/>
        <w:spacing w:after="0" w:line="240" w:lineRule="auto"/>
        <w:jc w:val="center"/>
        <w:rPr>
          <w:rFonts w:ascii="Arial" w:hAnsi="Arial" w:cs="Arial"/>
          <w:b/>
          <w:bCs/>
          <w:color w:val="000000"/>
          <w:sz w:val="23"/>
          <w:szCs w:val="23"/>
        </w:rPr>
      </w:pPr>
      <w:r w:rsidRPr="00A047B4">
        <w:rPr>
          <w:rFonts w:ascii="Arial" w:hAnsi="Arial" w:cs="Arial"/>
          <w:b/>
          <w:bCs/>
          <w:color w:val="000000"/>
          <w:sz w:val="23"/>
          <w:szCs w:val="23"/>
        </w:rPr>
        <w:t>FATORES DE INFLUÊNCIA PARA REAVALIAÇÃO</w:t>
      </w:r>
    </w:p>
    <w:p w:rsidR="00A047B4" w:rsidRPr="00A047B4" w:rsidRDefault="00A047B4" w:rsidP="00A047B4">
      <w:pPr>
        <w:autoSpaceDE w:val="0"/>
        <w:autoSpaceDN w:val="0"/>
        <w:adjustRightInd w:val="0"/>
        <w:spacing w:after="0" w:line="240" w:lineRule="auto"/>
        <w:jc w:val="center"/>
        <w:rPr>
          <w:rFonts w:ascii="Arial" w:hAnsi="Arial" w:cs="Arial"/>
          <w:color w:val="000000"/>
          <w:sz w:val="23"/>
          <w:szCs w:val="23"/>
        </w:rPr>
      </w:pPr>
      <w:r>
        <w:rPr>
          <w:b/>
          <w:bCs/>
          <w:sz w:val="23"/>
          <w:szCs w:val="23"/>
        </w:rPr>
        <w:t>1. CLASSIFICAÇÃO DO ESTADO FÍSICO DO BEM (EC)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682"/>
        <w:gridCol w:w="2682"/>
      </w:tblGrid>
      <w:tr w:rsidR="00A047B4" w:rsidRPr="00A047B4" w:rsidTr="00A047B4">
        <w:tblPrEx>
          <w:tblCellMar>
            <w:top w:w="0" w:type="dxa"/>
            <w:bottom w:w="0" w:type="dxa"/>
          </w:tblCellMar>
        </w:tblPrEx>
        <w:trPr>
          <w:trHeight w:val="250"/>
          <w:jc w:val="center"/>
        </w:trPr>
        <w:tc>
          <w:tcPr>
            <w:tcW w:w="2682" w:type="dxa"/>
          </w:tcPr>
          <w:p w:rsidR="00A047B4" w:rsidRPr="00A047B4" w:rsidRDefault="00A047B4" w:rsidP="00A047B4">
            <w:pPr>
              <w:autoSpaceDE w:val="0"/>
              <w:autoSpaceDN w:val="0"/>
              <w:adjustRightInd w:val="0"/>
              <w:spacing w:after="0" w:line="240" w:lineRule="auto"/>
              <w:jc w:val="center"/>
              <w:rPr>
                <w:rFonts w:ascii="Arial" w:hAnsi="Arial" w:cs="Arial"/>
                <w:color w:val="000000"/>
                <w:sz w:val="23"/>
                <w:szCs w:val="23"/>
              </w:rPr>
            </w:pPr>
            <w:r w:rsidRPr="00A047B4">
              <w:rPr>
                <w:rFonts w:ascii="Arial" w:hAnsi="Arial" w:cs="Arial"/>
                <w:b/>
                <w:bCs/>
                <w:color w:val="000000"/>
                <w:sz w:val="23"/>
                <w:szCs w:val="23"/>
              </w:rPr>
              <w:t>CONSERVAÇÃO</w:t>
            </w:r>
          </w:p>
        </w:tc>
        <w:tc>
          <w:tcPr>
            <w:tcW w:w="2682" w:type="dxa"/>
          </w:tcPr>
          <w:p w:rsidR="00A047B4" w:rsidRPr="00A047B4" w:rsidRDefault="00A047B4" w:rsidP="00A047B4">
            <w:pPr>
              <w:autoSpaceDE w:val="0"/>
              <w:autoSpaceDN w:val="0"/>
              <w:adjustRightInd w:val="0"/>
              <w:spacing w:after="0" w:line="240" w:lineRule="auto"/>
              <w:jc w:val="center"/>
              <w:rPr>
                <w:rFonts w:ascii="Arial" w:hAnsi="Arial" w:cs="Arial"/>
                <w:color w:val="000000"/>
                <w:sz w:val="23"/>
                <w:szCs w:val="23"/>
              </w:rPr>
            </w:pPr>
            <w:r w:rsidRPr="00A047B4">
              <w:rPr>
                <w:rFonts w:ascii="Arial" w:hAnsi="Arial" w:cs="Arial"/>
                <w:b/>
                <w:bCs/>
                <w:color w:val="000000"/>
                <w:sz w:val="23"/>
                <w:szCs w:val="23"/>
              </w:rPr>
              <w:t>CARACTERÍSTICAS</w:t>
            </w:r>
          </w:p>
        </w:tc>
        <w:tc>
          <w:tcPr>
            <w:tcW w:w="2682" w:type="dxa"/>
          </w:tcPr>
          <w:p w:rsidR="00A047B4" w:rsidRPr="00A047B4" w:rsidRDefault="00A047B4" w:rsidP="00A047B4">
            <w:pPr>
              <w:autoSpaceDE w:val="0"/>
              <w:autoSpaceDN w:val="0"/>
              <w:adjustRightInd w:val="0"/>
              <w:spacing w:after="0" w:line="240" w:lineRule="auto"/>
              <w:jc w:val="center"/>
              <w:rPr>
                <w:rFonts w:ascii="Arial" w:hAnsi="Arial" w:cs="Arial"/>
                <w:color w:val="000000"/>
                <w:sz w:val="23"/>
                <w:szCs w:val="23"/>
              </w:rPr>
            </w:pPr>
            <w:r w:rsidRPr="00A047B4">
              <w:rPr>
                <w:rFonts w:ascii="Arial" w:hAnsi="Arial" w:cs="Arial"/>
                <w:b/>
                <w:bCs/>
                <w:color w:val="000000"/>
                <w:sz w:val="23"/>
                <w:szCs w:val="23"/>
              </w:rPr>
              <w:t>VALORAÇÃO</w:t>
            </w:r>
            <w:r>
              <w:rPr>
                <w:rFonts w:ascii="Arial" w:hAnsi="Arial" w:cs="Arial"/>
                <w:b/>
                <w:bCs/>
                <w:color w:val="000000"/>
                <w:sz w:val="23"/>
                <w:szCs w:val="23"/>
              </w:rPr>
              <w:t xml:space="preserve"> </w:t>
            </w:r>
          </w:p>
        </w:tc>
      </w:tr>
      <w:tr w:rsidR="00A047B4" w:rsidRPr="00A047B4" w:rsidTr="00A047B4">
        <w:tblPrEx>
          <w:tblCellMar>
            <w:top w:w="0" w:type="dxa"/>
            <w:bottom w:w="0" w:type="dxa"/>
          </w:tblCellMar>
        </w:tblPrEx>
        <w:trPr>
          <w:trHeight w:val="940"/>
          <w:jc w:val="center"/>
        </w:trPr>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RUIM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Apresenta defeitos, falhas ou desgaste acentuados, todavia, podendo ainda servir à sua finalidade, mediante recuperação economicamente vantajosa.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2</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664"/>
          <w:jc w:val="center"/>
        </w:trPr>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RAZOÁVEL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Apresenta pequenos defeitos, falhas ou leve desgaste, ainda servindo à sua finalidade, podendo ser facilmente recuperado.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5</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802"/>
          <w:jc w:val="center"/>
        </w:trPr>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BOM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Não apresenta defeitos ou falhas evidentes, apenas pequeno desgaste, servindo plenamente à finalidade para qual foi adquirido.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8</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664"/>
          <w:jc w:val="center"/>
        </w:trPr>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EXCELENTE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Bem novo ou em perfeitas condições de uso, não apresentando quaisquer falhas, defeitos ou desgaste. </w:t>
            </w:r>
          </w:p>
        </w:tc>
        <w:tc>
          <w:tcPr>
            <w:tcW w:w="2682"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10 </w:t>
            </w:r>
          </w:p>
        </w:tc>
      </w:tr>
    </w:tbl>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r>
        <w:rPr>
          <w:b/>
          <w:bCs/>
          <w:sz w:val="23"/>
          <w:szCs w:val="23"/>
        </w:rPr>
        <w:t>2. PERÍODO DE VIDA ÚTIL FUTURA OU REMANESCENTE (</w:t>
      </w:r>
      <w:proofErr w:type="spellStart"/>
      <w:r>
        <w:rPr>
          <w:b/>
          <w:bCs/>
          <w:sz w:val="23"/>
          <w:szCs w:val="23"/>
        </w:rPr>
        <w:t>V</w:t>
      </w:r>
      <w:r>
        <w:rPr>
          <w:b/>
          <w:bCs/>
          <w:sz w:val="16"/>
          <w:szCs w:val="16"/>
        </w:rPr>
        <w:t>f</w:t>
      </w:r>
      <w:proofErr w:type="spellEnd"/>
      <w:r>
        <w:rPr>
          <w:b/>
          <w:bCs/>
          <w:sz w:val="23"/>
          <w:szCs w:val="23"/>
        </w:rPr>
        <w:t>)</w:t>
      </w:r>
    </w:p>
    <w:p w:rsidR="00A047B4" w:rsidRDefault="00A047B4" w:rsidP="00850B63">
      <w:pPr>
        <w:pStyle w:val="Default"/>
        <w:jc w:val="center"/>
        <w:rPr>
          <w:sz w:val="23"/>
          <w:szCs w:val="23"/>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2703"/>
      </w:tblGrid>
      <w:tr w:rsidR="00A047B4" w:rsidRPr="00A047B4" w:rsidTr="00A047B4">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VIDA ÚTIL FUTURA </w:t>
            </w:r>
          </w:p>
        </w:tc>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VALORAÇÃO </w:t>
            </w:r>
          </w:p>
        </w:tc>
      </w:tr>
      <w:tr w:rsidR="00A047B4" w:rsidRPr="00A047B4" w:rsidTr="00A047B4">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10 anos ou mais </w:t>
            </w:r>
          </w:p>
        </w:tc>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10 </w:t>
            </w:r>
          </w:p>
        </w:tc>
      </w:tr>
      <w:tr w:rsidR="00A047B4" w:rsidRPr="00A047B4" w:rsidTr="00A047B4">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9</w:t>
            </w:r>
            <w:proofErr w:type="gramEnd"/>
            <w:r w:rsidRPr="00A047B4">
              <w:rPr>
                <w:rFonts w:ascii="Arial" w:hAnsi="Arial" w:cs="Arial"/>
                <w:color w:val="000000"/>
                <w:sz w:val="23"/>
                <w:szCs w:val="23"/>
              </w:rPr>
              <w:t xml:space="preserve"> anos </w:t>
            </w:r>
          </w:p>
        </w:tc>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9</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8</w:t>
            </w:r>
            <w:proofErr w:type="gramEnd"/>
            <w:r w:rsidRPr="00A047B4">
              <w:rPr>
                <w:rFonts w:ascii="Arial" w:hAnsi="Arial" w:cs="Arial"/>
                <w:color w:val="000000"/>
                <w:sz w:val="23"/>
                <w:szCs w:val="23"/>
              </w:rPr>
              <w:t xml:space="preserve"> anos </w:t>
            </w:r>
          </w:p>
        </w:tc>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8</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7</w:t>
            </w:r>
            <w:proofErr w:type="gramEnd"/>
            <w:r w:rsidRPr="00A047B4">
              <w:rPr>
                <w:rFonts w:ascii="Arial" w:hAnsi="Arial" w:cs="Arial"/>
                <w:color w:val="000000"/>
                <w:sz w:val="23"/>
                <w:szCs w:val="23"/>
              </w:rPr>
              <w:t xml:space="preserve"> anos </w:t>
            </w:r>
          </w:p>
        </w:tc>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7</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6</w:t>
            </w:r>
            <w:proofErr w:type="gramEnd"/>
            <w:r w:rsidRPr="00A047B4">
              <w:rPr>
                <w:rFonts w:ascii="Arial" w:hAnsi="Arial" w:cs="Arial"/>
                <w:color w:val="000000"/>
                <w:sz w:val="23"/>
                <w:szCs w:val="23"/>
              </w:rPr>
              <w:t xml:space="preserve"> anos </w:t>
            </w:r>
          </w:p>
        </w:tc>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6</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5</w:t>
            </w:r>
            <w:proofErr w:type="gramEnd"/>
            <w:r w:rsidRPr="00A047B4">
              <w:rPr>
                <w:rFonts w:ascii="Arial" w:hAnsi="Arial" w:cs="Arial"/>
                <w:color w:val="000000"/>
                <w:sz w:val="23"/>
                <w:szCs w:val="23"/>
              </w:rPr>
              <w:t xml:space="preserve"> anos </w:t>
            </w:r>
          </w:p>
        </w:tc>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5</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388"/>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4</w:t>
            </w:r>
            <w:proofErr w:type="gramEnd"/>
            <w:r w:rsidRPr="00A047B4">
              <w:rPr>
                <w:rFonts w:ascii="Arial" w:hAnsi="Arial" w:cs="Arial"/>
                <w:color w:val="000000"/>
                <w:sz w:val="23"/>
                <w:szCs w:val="23"/>
              </w:rPr>
              <w:t xml:space="preserve"> anos </w:t>
            </w:r>
          </w:p>
        </w:tc>
        <w:tc>
          <w:tcPr>
            <w:tcW w:w="2703" w:type="dxa"/>
            <w:vMerge w:val="restart"/>
          </w:tcPr>
          <w:p w:rsidR="00A047B4" w:rsidRDefault="00A047B4" w:rsidP="00A047B4">
            <w:pPr>
              <w:autoSpaceDE w:val="0"/>
              <w:autoSpaceDN w:val="0"/>
              <w:adjustRightInd w:val="0"/>
              <w:spacing w:after="0" w:line="240" w:lineRule="auto"/>
              <w:rPr>
                <w:rFonts w:ascii="Arial" w:hAnsi="Arial" w:cs="Arial"/>
                <w:color w:val="000000"/>
                <w:sz w:val="23"/>
                <w:szCs w:val="23"/>
              </w:rPr>
            </w:pPr>
          </w:p>
          <w:p w:rsidR="00A047B4" w:rsidRDefault="00A047B4" w:rsidP="00A047B4">
            <w:pPr>
              <w:autoSpaceDE w:val="0"/>
              <w:autoSpaceDN w:val="0"/>
              <w:adjustRightInd w:val="0"/>
              <w:spacing w:after="0" w:line="240" w:lineRule="auto"/>
              <w:rPr>
                <w:rFonts w:ascii="Arial" w:hAnsi="Arial" w:cs="Arial"/>
                <w:color w:val="000000"/>
                <w:sz w:val="23"/>
                <w:szCs w:val="23"/>
              </w:rPr>
            </w:pPr>
          </w:p>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4</w:t>
            </w:r>
            <w:proofErr w:type="gramEnd"/>
            <w:r w:rsidRPr="00A047B4">
              <w:rPr>
                <w:rFonts w:ascii="Arial" w:hAnsi="Arial" w:cs="Arial"/>
                <w:color w:val="000000"/>
                <w:sz w:val="23"/>
                <w:szCs w:val="23"/>
              </w:rPr>
              <w:t xml:space="preserve"> </w:t>
            </w:r>
          </w:p>
        </w:tc>
      </w:tr>
      <w:tr w:rsidR="00A047B4" w:rsidRPr="00A047B4" w:rsidTr="00B8077C">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3</w:t>
            </w:r>
            <w:proofErr w:type="gramEnd"/>
            <w:r w:rsidRPr="00A047B4">
              <w:rPr>
                <w:rFonts w:ascii="Arial" w:hAnsi="Arial" w:cs="Arial"/>
                <w:color w:val="000000"/>
                <w:sz w:val="23"/>
                <w:szCs w:val="23"/>
              </w:rPr>
              <w:t xml:space="preserve"> anos </w:t>
            </w:r>
          </w:p>
        </w:tc>
        <w:tc>
          <w:tcPr>
            <w:tcW w:w="2703" w:type="dxa"/>
            <w:vMerge/>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
        </w:tc>
      </w:tr>
      <w:tr w:rsidR="00A047B4" w:rsidRPr="00A047B4" w:rsidTr="00B8077C">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2</w:t>
            </w:r>
            <w:proofErr w:type="gramEnd"/>
            <w:r w:rsidRPr="00A047B4">
              <w:rPr>
                <w:rFonts w:ascii="Arial" w:hAnsi="Arial" w:cs="Arial"/>
                <w:color w:val="000000"/>
                <w:sz w:val="23"/>
                <w:szCs w:val="23"/>
              </w:rPr>
              <w:t xml:space="preserve"> anos </w:t>
            </w:r>
          </w:p>
        </w:tc>
        <w:tc>
          <w:tcPr>
            <w:tcW w:w="2703" w:type="dxa"/>
            <w:vMerge/>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
        </w:tc>
      </w:tr>
      <w:tr w:rsidR="00A047B4" w:rsidRPr="00A047B4" w:rsidTr="00B8077C">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1</w:t>
            </w:r>
            <w:proofErr w:type="gramEnd"/>
            <w:r w:rsidRPr="00A047B4">
              <w:rPr>
                <w:rFonts w:ascii="Arial" w:hAnsi="Arial" w:cs="Arial"/>
                <w:color w:val="000000"/>
                <w:sz w:val="23"/>
                <w:szCs w:val="23"/>
              </w:rPr>
              <w:t xml:space="preserve"> ano </w:t>
            </w:r>
          </w:p>
        </w:tc>
        <w:tc>
          <w:tcPr>
            <w:tcW w:w="2703" w:type="dxa"/>
            <w:vMerge/>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
        </w:tc>
      </w:tr>
      <w:tr w:rsidR="00A047B4" w:rsidRPr="00A047B4" w:rsidTr="00B8077C">
        <w:tblPrEx>
          <w:tblCellMar>
            <w:top w:w="0" w:type="dxa"/>
            <w:bottom w:w="0" w:type="dxa"/>
          </w:tblCellMar>
        </w:tblPrEx>
        <w:trPr>
          <w:trHeight w:val="112"/>
        </w:trPr>
        <w:tc>
          <w:tcPr>
            <w:tcW w:w="2703"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Menos de </w:t>
            </w:r>
            <w:proofErr w:type="gramStart"/>
            <w:r w:rsidRPr="00A047B4">
              <w:rPr>
                <w:rFonts w:ascii="Arial" w:hAnsi="Arial" w:cs="Arial"/>
                <w:color w:val="000000"/>
                <w:sz w:val="23"/>
                <w:szCs w:val="23"/>
              </w:rPr>
              <w:t>1</w:t>
            </w:r>
            <w:proofErr w:type="gramEnd"/>
            <w:r w:rsidRPr="00A047B4">
              <w:rPr>
                <w:rFonts w:ascii="Arial" w:hAnsi="Arial" w:cs="Arial"/>
                <w:color w:val="000000"/>
                <w:sz w:val="23"/>
                <w:szCs w:val="23"/>
              </w:rPr>
              <w:t xml:space="preserve"> ano </w:t>
            </w:r>
          </w:p>
        </w:tc>
        <w:tc>
          <w:tcPr>
            <w:tcW w:w="2703" w:type="dxa"/>
            <w:vMerge/>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
        </w:tc>
      </w:tr>
    </w:tbl>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A047B4" w:rsidRDefault="00A047B4" w:rsidP="00850B63">
      <w:pPr>
        <w:pStyle w:val="Default"/>
        <w:jc w:val="center"/>
        <w:rPr>
          <w:sz w:val="23"/>
          <w:szCs w:val="23"/>
        </w:rPr>
      </w:pPr>
      <w:r w:rsidRPr="00A047B4">
        <w:rPr>
          <w:rFonts w:ascii="Arial" w:hAnsi="Arial" w:cs="Arial"/>
          <w:b/>
          <w:bCs/>
          <w:sz w:val="23"/>
          <w:szCs w:val="23"/>
        </w:rPr>
        <w:lastRenderedPageBreak/>
        <w:t>3. PERÍODO DE UTILIZAÇÃO DO BEM (</w:t>
      </w:r>
      <w:proofErr w:type="spellStart"/>
      <w:r w:rsidRPr="00A047B4">
        <w:rPr>
          <w:rFonts w:ascii="Arial" w:hAnsi="Arial" w:cs="Arial"/>
          <w:b/>
          <w:bCs/>
          <w:sz w:val="23"/>
          <w:szCs w:val="23"/>
        </w:rPr>
        <w:t>V</w:t>
      </w:r>
      <w:r w:rsidRPr="00A047B4">
        <w:rPr>
          <w:rFonts w:ascii="Arial" w:hAnsi="Arial" w:cs="Arial"/>
          <w:b/>
          <w:bCs/>
          <w:sz w:val="16"/>
          <w:szCs w:val="16"/>
        </w:rPr>
        <w:t>p</w:t>
      </w:r>
      <w:proofErr w:type="spellEnd"/>
      <w:r w:rsidRPr="00A047B4">
        <w:rPr>
          <w:rFonts w:ascii="Arial" w:hAnsi="Arial" w:cs="Arial"/>
          <w:b/>
          <w:bCs/>
          <w:sz w:val="23"/>
          <w:szCs w:val="23"/>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2704"/>
      </w:tblGrid>
      <w:tr w:rsidR="00A047B4" w:rsidRPr="00A047B4" w:rsidTr="00A047B4">
        <w:tblPrEx>
          <w:tblCellMar>
            <w:top w:w="0" w:type="dxa"/>
            <w:bottom w:w="0" w:type="dxa"/>
          </w:tblCellMar>
        </w:tblPrEx>
        <w:trPr>
          <w:trHeight w:val="250"/>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PERÍODO DE VIDA ÚTIL JÁ UTILIZADA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VALORAÇÃO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10 anos ou mais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10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9</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9</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8</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8</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7</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7</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6</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6</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5</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5</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4</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4</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3</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3</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2</w:t>
            </w:r>
            <w:proofErr w:type="gramEnd"/>
            <w:r w:rsidRPr="00A047B4">
              <w:rPr>
                <w:rFonts w:ascii="Arial" w:hAnsi="Arial" w:cs="Arial"/>
                <w:color w:val="000000"/>
                <w:sz w:val="23"/>
                <w:szCs w:val="23"/>
              </w:rPr>
              <w:t xml:space="preserve"> anos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2</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1</w:t>
            </w:r>
            <w:proofErr w:type="gramEnd"/>
            <w:r w:rsidRPr="00A047B4">
              <w:rPr>
                <w:rFonts w:ascii="Arial" w:hAnsi="Arial" w:cs="Arial"/>
                <w:color w:val="000000"/>
                <w:sz w:val="23"/>
                <w:szCs w:val="23"/>
              </w:rPr>
              <w:t xml:space="preserve"> ano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1</w:t>
            </w:r>
            <w:proofErr w:type="gramEnd"/>
            <w:r w:rsidRPr="00A047B4">
              <w:rPr>
                <w:rFonts w:ascii="Arial" w:hAnsi="Arial" w:cs="Arial"/>
                <w:color w:val="000000"/>
                <w:sz w:val="23"/>
                <w:szCs w:val="23"/>
              </w:rPr>
              <w:t xml:space="preserve"> </w:t>
            </w:r>
          </w:p>
        </w:tc>
      </w:tr>
      <w:tr w:rsidR="00A047B4" w:rsidRPr="00A047B4" w:rsidTr="00A047B4">
        <w:tblPrEx>
          <w:tblCellMar>
            <w:top w:w="0" w:type="dxa"/>
            <w:bottom w:w="0" w:type="dxa"/>
          </w:tblCellMar>
        </w:tblPrEx>
        <w:trPr>
          <w:trHeight w:val="112"/>
        </w:trPr>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Menos de </w:t>
            </w:r>
            <w:proofErr w:type="gramStart"/>
            <w:r w:rsidRPr="00A047B4">
              <w:rPr>
                <w:rFonts w:ascii="Arial" w:hAnsi="Arial" w:cs="Arial"/>
                <w:color w:val="000000"/>
                <w:sz w:val="23"/>
                <w:szCs w:val="23"/>
              </w:rPr>
              <w:t>1</w:t>
            </w:r>
            <w:proofErr w:type="gramEnd"/>
            <w:r w:rsidRPr="00A047B4">
              <w:rPr>
                <w:rFonts w:ascii="Arial" w:hAnsi="Arial" w:cs="Arial"/>
                <w:color w:val="000000"/>
                <w:sz w:val="23"/>
                <w:szCs w:val="23"/>
              </w:rPr>
              <w:t xml:space="preserve"> ano </w:t>
            </w:r>
          </w:p>
        </w:tc>
        <w:tc>
          <w:tcPr>
            <w:tcW w:w="2704"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0</w:t>
            </w:r>
            <w:proofErr w:type="gramEnd"/>
            <w:r w:rsidRPr="00A047B4">
              <w:rPr>
                <w:rFonts w:ascii="Arial" w:hAnsi="Arial" w:cs="Arial"/>
                <w:color w:val="000000"/>
                <w:sz w:val="23"/>
                <w:szCs w:val="23"/>
              </w:rPr>
              <w:t xml:space="preserve"> </w:t>
            </w:r>
          </w:p>
        </w:tc>
      </w:tr>
    </w:tbl>
    <w:p w:rsidR="00A047B4" w:rsidRDefault="00A047B4" w:rsidP="00850B63">
      <w:pPr>
        <w:pStyle w:val="Default"/>
        <w:jc w:val="center"/>
        <w:rPr>
          <w:sz w:val="23"/>
          <w:szCs w:val="23"/>
        </w:rPr>
      </w:pPr>
    </w:p>
    <w:p w:rsidR="00A047B4" w:rsidRDefault="00A047B4"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B8077C" w:rsidRDefault="00B8077C" w:rsidP="00850B63">
      <w:pPr>
        <w:pStyle w:val="Default"/>
        <w:jc w:val="center"/>
        <w:rPr>
          <w:sz w:val="23"/>
          <w:szCs w:val="23"/>
        </w:rPr>
      </w:pPr>
    </w:p>
    <w:p w:rsidR="00A047B4" w:rsidRDefault="00A047B4" w:rsidP="00850B63">
      <w:pPr>
        <w:pStyle w:val="Default"/>
        <w:jc w:val="center"/>
        <w:rPr>
          <w:sz w:val="23"/>
          <w:szCs w:val="23"/>
        </w:rPr>
      </w:pPr>
    </w:p>
    <w:p w:rsidR="00F12D8B" w:rsidRDefault="00F12D8B" w:rsidP="00B8077C">
      <w:pPr>
        <w:autoSpaceDE w:val="0"/>
        <w:autoSpaceDN w:val="0"/>
        <w:adjustRightInd w:val="0"/>
        <w:spacing w:after="0" w:line="240" w:lineRule="auto"/>
        <w:ind w:firstLine="993"/>
        <w:jc w:val="center"/>
        <w:rPr>
          <w:rFonts w:ascii="Arial" w:hAnsi="Arial" w:cs="Arial"/>
          <w:b/>
          <w:bCs/>
          <w:color w:val="000000"/>
          <w:sz w:val="23"/>
          <w:szCs w:val="23"/>
        </w:rPr>
      </w:pPr>
    </w:p>
    <w:p w:rsidR="00F12D8B" w:rsidRDefault="00F12D8B" w:rsidP="00B8077C">
      <w:pPr>
        <w:autoSpaceDE w:val="0"/>
        <w:autoSpaceDN w:val="0"/>
        <w:adjustRightInd w:val="0"/>
        <w:spacing w:after="0" w:line="240" w:lineRule="auto"/>
        <w:ind w:firstLine="993"/>
        <w:jc w:val="center"/>
        <w:rPr>
          <w:rFonts w:ascii="Arial" w:hAnsi="Arial" w:cs="Arial"/>
          <w:b/>
          <w:bCs/>
          <w:color w:val="000000"/>
          <w:sz w:val="23"/>
          <w:szCs w:val="23"/>
        </w:rPr>
      </w:pPr>
    </w:p>
    <w:p w:rsidR="00F12D8B" w:rsidRDefault="00F12D8B" w:rsidP="00B8077C">
      <w:pPr>
        <w:autoSpaceDE w:val="0"/>
        <w:autoSpaceDN w:val="0"/>
        <w:adjustRightInd w:val="0"/>
        <w:spacing w:after="0" w:line="240" w:lineRule="auto"/>
        <w:ind w:firstLine="993"/>
        <w:jc w:val="center"/>
        <w:rPr>
          <w:rFonts w:ascii="Arial" w:hAnsi="Arial" w:cs="Arial"/>
          <w:b/>
          <w:bCs/>
          <w:color w:val="000000"/>
          <w:sz w:val="23"/>
          <w:szCs w:val="23"/>
        </w:rPr>
      </w:pPr>
    </w:p>
    <w:p w:rsidR="00F12D8B" w:rsidRDefault="00F12D8B" w:rsidP="00B8077C">
      <w:pPr>
        <w:autoSpaceDE w:val="0"/>
        <w:autoSpaceDN w:val="0"/>
        <w:adjustRightInd w:val="0"/>
        <w:spacing w:after="0" w:line="240" w:lineRule="auto"/>
        <w:ind w:firstLine="993"/>
        <w:jc w:val="center"/>
        <w:rPr>
          <w:rFonts w:ascii="Arial" w:hAnsi="Arial" w:cs="Arial"/>
          <w:b/>
          <w:bCs/>
          <w:color w:val="000000"/>
          <w:sz w:val="23"/>
          <w:szCs w:val="23"/>
        </w:rPr>
      </w:pPr>
    </w:p>
    <w:p w:rsidR="00F12D8B" w:rsidRDefault="00F12D8B" w:rsidP="00B8077C">
      <w:pPr>
        <w:autoSpaceDE w:val="0"/>
        <w:autoSpaceDN w:val="0"/>
        <w:adjustRightInd w:val="0"/>
        <w:spacing w:after="0" w:line="240" w:lineRule="auto"/>
        <w:ind w:firstLine="993"/>
        <w:jc w:val="center"/>
        <w:rPr>
          <w:rFonts w:ascii="Arial" w:hAnsi="Arial" w:cs="Arial"/>
          <w:b/>
          <w:bCs/>
          <w:color w:val="000000"/>
          <w:sz w:val="23"/>
          <w:szCs w:val="23"/>
        </w:rPr>
      </w:pPr>
    </w:p>
    <w:p w:rsidR="00A047B4" w:rsidRPr="00A047B4" w:rsidRDefault="00A047B4" w:rsidP="00B8077C">
      <w:pPr>
        <w:autoSpaceDE w:val="0"/>
        <w:autoSpaceDN w:val="0"/>
        <w:adjustRightInd w:val="0"/>
        <w:spacing w:after="0" w:line="240" w:lineRule="auto"/>
        <w:ind w:firstLine="993"/>
        <w:jc w:val="center"/>
        <w:rPr>
          <w:rFonts w:ascii="Arial" w:hAnsi="Arial" w:cs="Arial"/>
          <w:color w:val="000000"/>
          <w:sz w:val="23"/>
          <w:szCs w:val="23"/>
        </w:rPr>
      </w:pPr>
      <w:r w:rsidRPr="00A047B4">
        <w:rPr>
          <w:rFonts w:ascii="Arial" w:hAnsi="Arial" w:cs="Arial"/>
          <w:b/>
          <w:bCs/>
          <w:color w:val="000000"/>
          <w:sz w:val="23"/>
          <w:szCs w:val="23"/>
        </w:rPr>
        <w:lastRenderedPageBreak/>
        <w:t>ANEXO III</w:t>
      </w:r>
    </w:p>
    <w:p w:rsidR="00A047B4" w:rsidRPr="00A047B4" w:rsidRDefault="00A047B4" w:rsidP="00B8077C">
      <w:pPr>
        <w:autoSpaceDE w:val="0"/>
        <w:autoSpaceDN w:val="0"/>
        <w:adjustRightInd w:val="0"/>
        <w:spacing w:after="0" w:line="240" w:lineRule="auto"/>
        <w:ind w:firstLine="993"/>
        <w:jc w:val="center"/>
        <w:rPr>
          <w:rFonts w:ascii="Arial" w:hAnsi="Arial" w:cs="Arial"/>
          <w:color w:val="000000"/>
          <w:sz w:val="23"/>
          <w:szCs w:val="23"/>
        </w:rPr>
      </w:pPr>
      <w:r w:rsidRPr="00A047B4">
        <w:rPr>
          <w:rFonts w:ascii="Arial" w:hAnsi="Arial" w:cs="Arial"/>
          <w:b/>
          <w:bCs/>
          <w:color w:val="000000"/>
          <w:sz w:val="23"/>
          <w:szCs w:val="23"/>
        </w:rPr>
        <w:t>FÓRMULA PARA O CÁLCULO DO FATOR DE REAVALIAÇÃO</w:t>
      </w:r>
    </w:p>
    <w:p w:rsidR="00A047B4" w:rsidRDefault="00A047B4" w:rsidP="00B8077C">
      <w:pPr>
        <w:pStyle w:val="PargrafodaLista"/>
        <w:numPr>
          <w:ilvl w:val="0"/>
          <w:numId w:val="1"/>
        </w:numPr>
        <w:autoSpaceDE w:val="0"/>
        <w:autoSpaceDN w:val="0"/>
        <w:adjustRightInd w:val="0"/>
        <w:spacing w:after="0" w:line="240" w:lineRule="auto"/>
        <w:jc w:val="center"/>
        <w:rPr>
          <w:rFonts w:ascii="Arial" w:hAnsi="Arial" w:cs="Arial"/>
          <w:b/>
          <w:bCs/>
          <w:color w:val="000000"/>
          <w:sz w:val="23"/>
          <w:szCs w:val="23"/>
        </w:rPr>
      </w:pPr>
      <w:r w:rsidRPr="00B8077C">
        <w:rPr>
          <w:rFonts w:ascii="Arial" w:hAnsi="Arial" w:cs="Arial"/>
          <w:b/>
          <w:bCs/>
          <w:color w:val="000000"/>
          <w:sz w:val="23"/>
          <w:szCs w:val="23"/>
        </w:rPr>
        <w:t>PESOS APLICÁVEIS AOS FATORES DE INFLUÊNCIA</w:t>
      </w:r>
    </w:p>
    <w:p w:rsidR="00B8077C" w:rsidRPr="00B8077C" w:rsidRDefault="00B8077C" w:rsidP="00B8077C">
      <w:pPr>
        <w:pStyle w:val="PargrafodaLista"/>
        <w:autoSpaceDE w:val="0"/>
        <w:autoSpaceDN w:val="0"/>
        <w:adjustRightInd w:val="0"/>
        <w:spacing w:after="0" w:line="240" w:lineRule="auto"/>
        <w:ind w:left="1353"/>
        <w:rPr>
          <w:rFonts w:ascii="Arial" w:hAnsi="Arial" w:cs="Arial"/>
          <w:b/>
          <w:bCs/>
          <w:color w:val="000000"/>
          <w:sz w:val="23"/>
          <w:szCs w:val="23"/>
        </w:rPr>
      </w:pPr>
    </w:p>
    <w:p w:rsidR="00B8077C" w:rsidRPr="00B8077C" w:rsidRDefault="00B8077C" w:rsidP="00B8077C">
      <w:pPr>
        <w:pStyle w:val="PargrafodaLista"/>
        <w:autoSpaceDE w:val="0"/>
        <w:autoSpaceDN w:val="0"/>
        <w:adjustRightInd w:val="0"/>
        <w:spacing w:after="0" w:line="240" w:lineRule="auto"/>
        <w:ind w:left="-142"/>
        <w:rPr>
          <w:rFonts w:ascii="Arial" w:hAnsi="Arial" w:cs="Arial"/>
          <w:color w:val="000000"/>
          <w:sz w:val="23"/>
          <w:szCs w:val="23"/>
        </w:rPr>
      </w:pPr>
      <w:r w:rsidRPr="00A047B4">
        <w:rPr>
          <w:rFonts w:ascii="Arial" w:hAnsi="Arial" w:cs="Arial"/>
          <w:color w:val="000000"/>
          <w:sz w:val="23"/>
          <w:szCs w:val="23"/>
        </w:rPr>
        <w:t xml:space="preserve">1.1. Aplicam-se os seguintes pesos aos fatores de influência para </w:t>
      </w:r>
      <w:r>
        <w:rPr>
          <w:rFonts w:ascii="Arial" w:hAnsi="Arial" w:cs="Arial"/>
          <w:color w:val="000000"/>
          <w:sz w:val="23"/>
          <w:szCs w:val="23"/>
        </w:rPr>
        <w:t>r</w:t>
      </w:r>
      <w:r w:rsidRPr="00A047B4">
        <w:rPr>
          <w:rFonts w:ascii="Arial" w:hAnsi="Arial" w:cs="Arial"/>
          <w:color w:val="000000"/>
          <w:sz w:val="23"/>
          <w:szCs w:val="23"/>
        </w:rPr>
        <w:t>eavaliação, definidos no Anexo II:</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8"/>
        <w:gridCol w:w="4028"/>
      </w:tblGrid>
      <w:tr w:rsidR="00A047B4" w:rsidRPr="00A047B4" w:rsidTr="00B8077C">
        <w:tblPrEx>
          <w:tblCellMar>
            <w:top w:w="0" w:type="dxa"/>
            <w:bottom w:w="0" w:type="dxa"/>
          </w:tblCellMar>
        </w:tblPrEx>
        <w:trPr>
          <w:trHeight w:val="112"/>
        </w:trPr>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FATOR DE INFLUÊNCIA </w:t>
            </w:r>
          </w:p>
        </w:tc>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b/>
                <w:bCs/>
                <w:color w:val="000000"/>
                <w:sz w:val="23"/>
                <w:szCs w:val="23"/>
              </w:rPr>
              <w:t xml:space="preserve">PESO APLICÁVEL </w:t>
            </w:r>
          </w:p>
        </w:tc>
      </w:tr>
      <w:tr w:rsidR="00A047B4" w:rsidRPr="00A047B4" w:rsidTr="00B8077C">
        <w:tblPrEx>
          <w:tblCellMar>
            <w:top w:w="0" w:type="dxa"/>
            <w:bottom w:w="0" w:type="dxa"/>
          </w:tblCellMar>
        </w:tblPrEx>
        <w:trPr>
          <w:trHeight w:val="112"/>
        </w:trPr>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Estado de conservação (Anexo II, item </w:t>
            </w:r>
            <w:proofErr w:type="gramStart"/>
            <w:r w:rsidRPr="00A047B4">
              <w:rPr>
                <w:rFonts w:ascii="Arial" w:hAnsi="Arial" w:cs="Arial"/>
                <w:color w:val="000000"/>
                <w:sz w:val="23"/>
                <w:szCs w:val="23"/>
              </w:rPr>
              <w:t>1</w:t>
            </w:r>
            <w:proofErr w:type="gramEnd"/>
            <w:r w:rsidRPr="00A047B4">
              <w:rPr>
                <w:rFonts w:ascii="Arial" w:hAnsi="Arial" w:cs="Arial"/>
                <w:color w:val="000000"/>
                <w:sz w:val="23"/>
                <w:szCs w:val="23"/>
              </w:rPr>
              <w:t xml:space="preserve">) </w:t>
            </w:r>
          </w:p>
        </w:tc>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4</w:t>
            </w:r>
            <w:proofErr w:type="gramEnd"/>
            <w:r w:rsidRPr="00A047B4">
              <w:rPr>
                <w:rFonts w:ascii="Arial" w:hAnsi="Arial" w:cs="Arial"/>
                <w:color w:val="000000"/>
                <w:sz w:val="23"/>
                <w:szCs w:val="23"/>
              </w:rPr>
              <w:t xml:space="preserve"> </w:t>
            </w:r>
          </w:p>
        </w:tc>
      </w:tr>
      <w:tr w:rsidR="00A047B4" w:rsidRPr="00A047B4" w:rsidTr="00B8077C">
        <w:tblPrEx>
          <w:tblCellMar>
            <w:top w:w="0" w:type="dxa"/>
            <w:bottom w:w="0" w:type="dxa"/>
          </w:tblCellMar>
        </w:tblPrEx>
        <w:trPr>
          <w:trHeight w:val="250"/>
        </w:trPr>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Período de vida útil futura ou remanescente (Anexo II, item </w:t>
            </w:r>
            <w:proofErr w:type="gramStart"/>
            <w:r w:rsidRPr="00A047B4">
              <w:rPr>
                <w:rFonts w:ascii="Arial" w:hAnsi="Arial" w:cs="Arial"/>
                <w:color w:val="000000"/>
                <w:sz w:val="23"/>
                <w:szCs w:val="23"/>
              </w:rPr>
              <w:t>2</w:t>
            </w:r>
            <w:proofErr w:type="gramEnd"/>
            <w:r w:rsidRPr="00A047B4">
              <w:rPr>
                <w:rFonts w:ascii="Arial" w:hAnsi="Arial" w:cs="Arial"/>
                <w:color w:val="000000"/>
                <w:sz w:val="23"/>
                <w:szCs w:val="23"/>
              </w:rPr>
              <w:t xml:space="preserve">) </w:t>
            </w:r>
          </w:p>
        </w:tc>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proofErr w:type="gramStart"/>
            <w:r w:rsidRPr="00A047B4">
              <w:rPr>
                <w:rFonts w:ascii="Arial" w:hAnsi="Arial" w:cs="Arial"/>
                <w:color w:val="000000"/>
                <w:sz w:val="23"/>
                <w:szCs w:val="23"/>
              </w:rPr>
              <w:t>6</w:t>
            </w:r>
            <w:proofErr w:type="gramEnd"/>
            <w:r w:rsidRPr="00A047B4">
              <w:rPr>
                <w:rFonts w:ascii="Arial" w:hAnsi="Arial" w:cs="Arial"/>
                <w:color w:val="000000"/>
                <w:sz w:val="23"/>
                <w:szCs w:val="23"/>
              </w:rPr>
              <w:t xml:space="preserve"> </w:t>
            </w:r>
          </w:p>
        </w:tc>
      </w:tr>
      <w:tr w:rsidR="00A047B4" w:rsidRPr="00A047B4" w:rsidTr="00B8077C">
        <w:tblPrEx>
          <w:tblCellMar>
            <w:top w:w="0" w:type="dxa"/>
            <w:bottom w:w="0" w:type="dxa"/>
          </w:tblCellMar>
        </w:tblPrEx>
        <w:trPr>
          <w:trHeight w:val="250"/>
        </w:trPr>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Período de utilização do bem (vida útil já utilizada) (Anexo II, item </w:t>
            </w:r>
            <w:proofErr w:type="gramStart"/>
            <w:r w:rsidRPr="00A047B4">
              <w:rPr>
                <w:rFonts w:ascii="Arial" w:hAnsi="Arial" w:cs="Arial"/>
                <w:color w:val="000000"/>
                <w:sz w:val="23"/>
                <w:szCs w:val="23"/>
              </w:rPr>
              <w:t>3</w:t>
            </w:r>
            <w:proofErr w:type="gramEnd"/>
            <w:r w:rsidRPr="00A047B4">
              <w:rPr>
                <w:rFonts w:ascii="Arial" w:hAnsi="Arial" w:cs="Arial"/>
                <w:color w:val="000000"/>
                <w:sz w:val="23"/>
                <w:szCs w:val="23"/>
              </w:rPr>
              <w:t xml:space="preserve">) </w:t>
            </w:r>
          </w:p>
        </w:tc>
        <w:tc>
          <w:tcPr>
            <w:tcW w:w="4028" w:type="dxa"/>
          </w:tcPr>
          <w:p w:rsidR="00A047B4" w:rsidRPr="00A047B4" w:rsidRDefault="00A047B4" w:rsidP="00A047B4">
            <w:pPr>
              <w:autoSpaceDE w:val="0"/>
              <w:autoSpaceDN w:val="0"/>
              <w:adjustRightInd w:val="0"/>
              <w:spacing w:after="0" w:line="240" w:lineRule="auto"/>
              <w:rPr>
                <w:rFonts w:ascii="Arial" w:hAnsi="Arial" w:cs="Arial"/>
                <w:color w:val="000000"/>
                <w:sz w:val="23"/>
                <w:szCs w:val="23"/>
              </w:rPr>
            </w:pPr>
            <w:r w:rsidRPr="00A047B4">
              <w:rPr>
                <w:rFonts w:ascii="Arial" w:hAnsi="Arial" w:cs="Arial"/>
                <w:color w:val="000000"/>
                <w:sz w:val="23"/>
                <w:szCs w:val="23"/>
              </w:rPr>
              <w:t xml:space="preserve">– 3 </w:t>
            </w:r>
          </w:p>
        </w:tc>
      </w:tr>
    </w:tbl>
    <w:p w:rsidR="005E55B4" w:rsidRDefault="005E55B4" w:rsidP="00850B63">
      <w:pPr>
        <w:pStyle w:val="Default"/>
        <w:jc w:val="center"/>
        <w:rPr>
          <w:sz w:val="23"/>
          <w:szCs w:val="23"/>
        </w:rPr>
      </w:pPr>
    </w:p>
    <w:p w:rsidR="00B8077C" w:rsidRPr="00B8077C" w:rsidRDefault="00B8077C" w:rsidP="00B8077C">
      <w:pPr>
        <w:autoSpaceDE w:val="0"/>
        <w:autoSpaceDN w:val="0"/>
        <w:adjustRightInd w:val="0"/>
        <w:spacing w:after="0" w:line="240" w:lineRule="auto"/>
        <w:jc w:val="center"/>
        <w:rPr>
          <w:rFonts w:ascii="Arial" w:hAnsi="Arial" w:cs="Arial"/>
          <w:color w:val="000000"/>
          <w:sz w:val="23"/>
          <w:szCs w:val="23"/>
        </w:rPr>
      </w:pPr>
      <w:r w:rsidRPr="00B8077C">
        <w:rPr>
          <w:rFonts w:ascii="Arial" w:hAnsi="Arial" w:cs="Arial"/>
          <w:b/>
          <w:bCs/>
          <w:color w:val="000000"/>
          <w:sz w:val="23"/>
          <w:szCs w:val="23"/>
        </w:rPr>
        <w:t>2. EQUAÇÃO PARA CÁLCULO DO FATOR DE REAVALIAÇÃO (F</w:t>
      </w:r>
      <w:r w:rsidRPr="00B8077C">
        <w:rPr>
          <w:rFonts w:ascii="Arial" w:hAnsi="Arial" w:cs="Arial"/>
          <w:b/>
          <w:bCs/>
          <w:color w:val="000000"/>
          <w:sz w:val="16"/>
          <w:szCs w:val="16"/>
        </w:rPr>
        <w:t>R</w:t>
      </w:r>
      <w:r w:rsidRPr="00B8077C">
        <w:rPr>
          <w:rFonts w:ascii="Arial" w:hAnsi="Arial" w:cs="Arial"/>
          <w:b/>
          <w:bCs/>
          <w:color w:val="000000"/>
          <w:sz w:val="23"/>
          <w:szCs w:val="23"/>
        </w:rPr>
        <w:t>)</w:t>
      </w:r>
    </w:p>
    <w:p w:rsidR="00B8077C" w:rsidRDefault="00B8077C" w:rsidP="00B8077C">
      <w:pPr>
        <w:autoSpaceDE w:val="0"/>
        <w:autoSpaceDN w:val="0"/>
        <w:adjustRightInd w:val="0"/>
        <w:spacing w:after="0" w:line="240" w:lineRule="auto"/>
        <w:jc w:val="both"/>
        <w:rPr>
          <w:rFonts w:ascii="Arial" w:hAnsi="Arial" w:cs="Arial"/>
          <w:color w:val="000000"/>
          <w:sz w:val="23"/>
          <w:szCs w:val="23"/>
        </w:rPr>
      </w:pPr>
      <w:r w:rsidRPr="00B8077C">
        <w:rPr>
          <w:rFonts w:ascii="Arial" w:hAnsi="Arial" w:cs="Arial"/>
          <w:color w:val="000000"/>
          <w:sz w:val="23"/>
          <w:szCs w:val="23"/>
        </w:rPr>
        <w:t>2.1. A fórmula para obtenção do Fator de Reavaliação (F</w:t>
      </w:r>
      <w:r w:rsidRPr="00B8077C">
        <w:rPr>
          <w:rFonts w:ascii="Arial" w:hAnsi="Arial" w:cs="Arial"/>
          <w:color w:val="000000"/>
          <w:sz w:val="16"/>
          <w:szCs w:val="16"/>
        </w:rPr>
        <w:t>R</w:t>
      </w:r>
      <w:r w:rsidRPr="00B8077C">
        <w:rPr>
          <w:rFonts w:ascii="Arial" w:hAnsi="Arial" w:cs="Arial"/>
          <w:color w:val="000000"/>
          <w:sz w:val="23"/>
          <w:szCs w:val="23"/>
        </w:rPr>
        <w:t>) consiste na soma da valoração de cada um dos fatores de influência</w:t>
      </w:r>
      <w:r w:rsidRPr="00B8077C">
        <w:rPr>
          <w:rFonts w:ascii="Arial" w:hAnsi="Arial" w:cs="Arial"/>
          <w:color w:val="000000"/>
          <w:sz w:val="16"/>
          <w:szCs w:val="16"/>
        </w:rPr>
        <w:t>1</w:t>
      </w:r>
      <w:r w:rsidRPr="00B8077C">
        <w:rPr>
          <w:rFonts w:ascii="Arial" w:hAnsi="Arial" w:cs="Arial"/>
          <w:color w:val="000000"/>
          <w:sz w:val="23"/>
          <w:szCs w:val="23"/>
        </w:rPr>
        <w:t xml:space="preserve">, multiplicados cada qual por seu peso respectivo, dividindo-se o total por 100. </w:t>
      </w:r>
    </w:p>
    <w:p w:rsidR="00B8077C" w:rsidRPr="00B8077C" w:rsidRDefault="00B8077C" w:rsidP="00B8077C">
      <w:pPr>
        <w:autoSpaceDE w:val="0"/>
        <w:autoSpaceDN w:val="0"/>
        <w:adjustRightInd w:val="0"/>
        <w:spacing w:after="0" w:line="240" w:lineRule="auto"/>
        <w:jc w:val="both"/>
        <w:rPr>
          <w:rFonts w:ascii="Arial" w:hAnsi="Arial" w:cs="Arial"/>
          <w:color w:val="000000"/>
          <w:sz w:val="23"/>
          <w:szCs w:val="23"/>
        </w:rPr>
      </w:pPr>
    </w:p>
    <w:p w:rsidR="00B8077C" w:rsidRPr="00B8077C" w:rsidRDefault="00B8077C" w:rsidP="00B8077C">
      <w:pPr>
        <w:autoSpaceDE w:val="0"/>
        <w:autoSpaceDN w:val="0"/>
        <w:adjustRightInd w:val="0"/>
        <w:spacing w:after="0" w:line="240" w:lineRule="auto"/>
        <w:rPr>
          <w:rFonts w:ascii="Arial" w:hAnsi="Arial" w:cs="Arial"/>
          <w:color w:val="000000"/>
          <w:sz w:val="23"/>
          <w:szCs w:val="23"/>
        </w:rPr>
      </w:pPr>
      <w:r w:rsidRPr="00B8077C">
        <w:rPr>
          <w:rFonts w:ascii="Arial" w:hAnsi="Arial" w:cs="Arial"/>
          <w:color w:val="000000"/>
          <w:sz w:val="23"/>
          <w:szCs w:val="23"/>
        </w:rPr>
        <w:t xml:space="preserve">Assim, considerando: </w:t>
      </w:r>
    </w:p>
    <w:p w:rsidR="00B8077C" w:rsidRPr="00B8077C" w:rsidRDefault="00B8077C" w:rsidP="00B8077C">
      <w:pPr>
        <w:autoSpaceDE w:val="0"/>
        <w:autoSpaceDN w:val="0"/>
        <w:adjustRightInd w:val="0"/>
        <w:spacing w:after="21" w:line="240" w:lineRule="auto"/>
        <w:rPr>
          <w:rFonts w:ascii="Arial" w:hAnsi="Arial" w:cs="Arial"/>
          <w:color w:val="000000"/>
          <w:sz w:val="23"/>
          <w:szCs w:val="23"/>
        </w:rPr>
      </w:pPr>
      <w:r w:rsidRPr="00B8077C">
        <w:rPr>
          <w:rFonts w:ascii="Arial" w:hAnsi="Arial" w:cs="Arial"/>
          <w:color w:val="000000"/>
          <w:sz w:val="23"/>
          <w:szCs w:val="23"/>
        </w:rPr>
        <w:t xml:space="preserve"> </w:t>
      </w:r>
      <w:r w:rsidRPr="00B8077C">
        <w:rPr>
          <w:rFonts w:ascii="Arial" w:hAnsi="Arial" w:cs="Arial"/>
          <w:i/>
          <w:iCs/>
          <w:color w:val="000000"/>
          <w:sz w:val="23"/>
          <w:szCs w:val="23"/>
        </w:rPr>
        <w:t>F</w:t>
      </w:r>
      <w:r w:rsidRPr="00B8077C">
        <w:rPr>
          <w:rFonts w:ascii="Arial" w:hAnsi="Arial" w:cs="Arial"/>
          <w:i/>
          <w:iCs/>
          <w:color w:val="000000"/>
          <w:sz w:val="16"/>
          <w:szCs w:val="16"/>
        </w:rPr>
        <w:t xml:space="preserve">R </w:t>
      </w:r>
      <w:r w:rsidRPr="00B8077C">
        <w:rPr>
          <w:rFonts w:ascii="Arial" w:hAnsi="Arial" w:cs="Arial"/>
          <w:color w:val="000000"/>
          <w:sz w:val="23"/>
          <w:szCs w:val="23"/>
        </w:rPr>
        <w:t xml:space="preserve">= Fator de reavaliação; </w:t>
      </w:r>
    </w:p>
    <w:p w:rsidR="00B8077C" w:rsidRPr="00B8077C" w:rsidRDefault="00B8077C" w:rsidP="00B8077C">
      <w:pPr>
        <w:autoSpaceDE w:val="0"/>
        <w:autoSpaceDN w:val="0"/>
        <w:adjustRightInd w:val="0"/>
        <w:spacing w:after="21" w:line="240" w:lineRule="auto"/>
        <w:rPr>
          <w:rFonts w:ascii="Arial" w:hAnsi="Arial" w:cs="Arial"/>
          <w:color w:val="000000"/>
          <w:sz w:val="23"/>
          <w:szCs w:val="23"/>
        </w:rPr>
      </w:pPr>
      <w:r w:rsidRPr="00B8077C">
        <w:rPr>
          <w:rFonts w:ascii="Arial" w:hAnsi="Arial" w:cs="Arial"/>
          <w:color w:val="000000"/>
          <w:sz w:val="23"/>
          <w:szCs w:val="23"/>
        </w:rPr>
        <w:t xml:space="preserve"> </w:t>
      </w:r>
      <w:r w:rsidRPr="00B8077C">
        <w:rPr>
          <w:rFonts w:ascii="Arial" w:hAnsi="Arial" w:cs="Arial"/>
          <w:i/>
          <w:iCs/>
          <w:color w:val="000000"/>
          <w:sz w:val="23"/>
          <w:szCs w:val="23"/>
        </w:rPr>
        <w:t xml:space="preserve">EC </w:t>
      </w:r>
      <w:r w:rsidRPr="00B8077C">
        <w:rPr>
          <w:rFonts w:ascii="Arial" w:hAnsi="Arial" w:cs="Arial"/>
          <w:color w:val="000000"/>
          <w:sz w:val="23"/>
          <w:szCs w:val="23"/>
        </w:rPr>
        <w:t xml:space="preserve">= Estado de conservação; </w:t>
      </w:r>
    </w:p>
    <w:p w:rsidR="00B8077C" w:rsidRPr="00B8077C" w:rsidRDefault="00B8077C" w:rsidP="00B8077C">
      <w:pPr>
        <w:autoSpaceDE w:val="0"/>
        <w:autoSpaceDN w:val="0"/>
        <w:adjustRightInd w:val="0"/>
        <w:spacing w:after="21" w:line="240" w:lineRule="auto"/>
        <w:rPr>
          <w:rFonts w:ascii="Arial" w:hAnsi="Arial" w:cs="Arial"/>
          <w:color w:val="000000"/>
          <w:sz w:val="23"/>
          <w:szCs w:val="23"/>
        </w:rPr>
      </w:pPr>
      <w:r w:rsidRPr="00B8077C">
        <w:rPr>
          <w:rFonts w:ascii="Arial" w:hAnsi="Arial" w:cs="Arial"/>
          <w:color w:val="000000"/>
          <w:sz w:val="23"/>
          <w:szCs w:val="23"/>
        </w:rPr>
        <w:t xml:space="preserve"> </w:t>
      </w:r>
      <w:proofErr w:type="spellStart"/>
      <w:r w:rsidRPr="00B8077C">
        <w:rPr>
          <w:rFonts w:ascii="Arial" w:hAnsi="Arial" w:cs="Arial"/>
          <w:i/>
          <w:iCs/>
          <w:color w:val="000000"/>
          <w:sz w:val="23"/>
          <w:szCs w:val="23"/>
        </w:rPr>
        <w:t>V</w:t>
      </w:r>
      <w:r w:rsidRPr="00B8077C">
        <w:rPr>
          <w:rFonts w:ascii="Arial" w:hAnsi="Arial" w:cs="Arial"/>
          <w:i/>
          <w:iCs/>
          <w:color w:val="000000"/>
          <w:sz w:val="16"/>
          <w:szCs w:val="16"/>
        </w:rPr>
        <w:t>f</w:t>
      </w:r>
      <w:proofErr w:type="spellEnd"/>
      <w:r w:rsidRPr="00B8077C">
        <w:rPr>
          <w:rFonts w:ascii="Arial" w:hAnsi="Arial" w:cs="Arial"/>
          <w:i/>
          <w:iCs/>
          <w:color w:val="000000"/>
          <w:sz w:val="16"/>
          <w:szCs w:val="16"/>
        </w:rPr>
        <w:t xml:space="preserve"> </w:t>
      </w:r>
      <w:r w:rsidRPr="00B8077C">
        <w:rPr>
          <w:rFonts w:ascii="Arial" w:hAnsi="Arial" w:cs="Arial"/>
          <w:color w:val="000000"/>
          <w:sz w:val="23"/>
          <w:szCs w:val="23"/>
        </w:rPr>
        <w:t xml:space="preserve">= Período de vida útil futura ou remanescente </w:t>
      </w:r>
    </w:p>
    <w:p w:rsidR="00B8077C" w:rsidRPr="00B8077C" w:rsidRDefault="00B8077C" w:rsidP="00B8077C">
      <w:pPr>
        <w:autoSpaceDE w:val="0"/>
        <w:autoSpaceDN w:val="0"/>
        <w:adjustRightInd w:val="0"/>
        <w:spacing w:after="0" w:line="240" w:lineRule="auto"/>
        <w:rPr>
          <w:rFonts w:ascii="Arial" w:hAnsi="Arial" w:cs="Arial"/>
          <w:color w:val="000000"/>
          <w:sz w:val="23"/>
          <w:szCs w:val="23"/>
        </w:rPr>
      </w:pPr>
      <w:r w:rsidRPr="00B8077C">
        <w:rPr>
          <w:rFonts w:ascii="Arial" w:hAnsi="Arial" w:cs="Arial"/>
          <w:color w:val="000000"/>
          <w:sz w:val="23"/>
          <w:szCs w:val="23"/>
        </w:rPr>
        <w:t xml:space="preserve"> </w:t>
      </w:r>
      <w:proofErr w:type="spellStart"/>
      <w:r w:rsidRPr="00B8077C">
        <w:rPr>
          <w:rFonts w:ascii="Arial" w:hAnsi="Arial" w:cs="Arial"/>
          <w:i/>
          <w:iCs/>
          <w:color w:val="000000"/>
          <w:sz w:val="23"/>
          <w:szCs w:val="23"/>
        </w:rPr>
        <w:t>V</w:t>
      </w:r>
      <w:r w:rsidRPr="00B8077C">
        <w:rPr>
          <w:rFonts w:ascii="Arial" w:hAnsi="Arial" w:cs="Arial"/>
          <w:i/>
          <w:iCs/>
          <w:color w:val="000000"/>
          <w:sz w:val="16"/>
          <w:szCs w:val="16"/>
        </w:rPr>
        <w:t>p</w:t>
      </w:r>
      <w:proofErr w:type="spellEnd"/>
      <w:r w:rsidRPr="00B8077C">
        <w:rPr>
          <w:rFonts w:ascii="Arial" w:hAnsi="Arial" w:cs="Arial"/>
          <w:i/>
          <w:iCs/>
          <w:color w:val="000000"/>
          <w:sz w:val="16"/>
          <w:szCs w:val="16"/>
        </w:rPr>
        <w:t xml:space="preserve"> </w:t>
      </w:r>
      <w:r w:rsidRPr="00B8077C">
        <w:rPr>
          <w:rFonts w:ascii="Arial" w:hAnsi="Arial" w:cs="Arial"/>
          <w:color w:val="000000"/>
          <w:sz w:val="23"/>
          <w:szCs w:val="23"/>
        </w:rPr>
        <w:t xml:space="preserve">= Período de utilização do bem (vida útil já exaurida). </w:t>
      </w:r>
    </w:p>
    <w:p w:rsidR="00B8077C" w:rsidRPr="00B8077C" w:rsidRDefault="00B8077C" w:rsidP="00B8077C">
      <w:pPr>
        <w:autoSpaceDE w:val="0"/>
        <w:autoSpaceDN w:val="0"/>
        <w:adjustRightInd w:val="0"/>
        <w:spacing w:after="0" w:line="240" w:lineRule="auto"/>
        <w:rPr>
          <w:rFonts w:ascii="Arial" w:hAnsi="Arial" w:cs="Arial"/>
          <w:color w:val="000000"/>
          <w:sz w:val="23"/>
          <w:szCs w:val="23"/>
        </w:rPr>
      </w:pPr>
    </w:p>
    <w:p w:rsidR="00B8077C" w:rsidRDefault="00B8077C" w:rsidP="00B8077C">
      <w:pPr>
        <w:pStyle w:val="Default"/>
        <w:rPr>
          <w:sz w:val="23"/>
          <w:szCs w:val="23"/>
        </w:rPr>
      </w:pPr>
      <w:r>
        <w:rPr>
          <w:sz w:val="23"/>
          <w:szCs w:val="23"/>
        </w:rPr>
        <w:t>Tem-se que:</w:t>
      </w:r>
    </w:p>
    <w:p w:rsidR="00B8077C" w:rsidRDefault="00B8077C" w:rsidP="00F12D8B">
      <w:pPr>
        <w:pStyle w:val="Default"/>
        <w:jc w:val="center"/>
        <w:rPr>
          <w:rFonts w:ascii="Arial" w:hAnsi="Arial" w:cs="Arial"/>
          <w:sz w:val="16"/>
          <w:szCs w:val="16"/>
          <w:u w:val="single"/>
        </w:rPr>
      </w:pPr>
      <w:r>
        <w:rPr>
          <w:rFonts w:ascii="Arial" w:hAnsi="Arial" w:cs="Arial"/>
          <w:sz w:val="23"/>
          <w:szCs w:val="23"/>
        </w:rPr>
        <w:t>F</w:t>
      </w:r>
      <w:r w:rsidRPr="00B8077C">
        <w:rPr>
          <w:rFonts w:ascii="Arial" w:hAnsi="Arial" w:cs="Arial"/>
          <w:sz w:val="16"/>
          <w:szCs w:val="16"/>
        </w:rPr>
        <w:t>R</w:t>
      </w:r>
      <w:r>
        <w:rPr>
          <w:rFonts w:ascii="Arial" w:hAnsi="Arial" w:cs="Arial"/>
          <w:sz w:val="16"/>
          <w:szCs w:val="16"/>
        </w:rPr>
        <w:t xml:space="preserve"> = </w:t>
      </w:r>
      <w:r w:rsidRPr="00B8077C">
        <w:rPr>
          <w:rFonts w:ascii="Arial" w:hAnsi="Arial" w:cs="Arial"/>
          <w:sz w:val="16"/>
          <w:szCs w:val="16"/>
          <w:u w:val="single"/>
        </w:rPr>
        <w:t>(</w:t>
      </w:r>
      <w:proofErr w:type="gramStart"/>
      <w:r w:rsidRPr="00B8077C">
        <w:rPr>
          <w:rFonts w:ascii="Arial" w:hAnsi="Arial" w:cs="Arial"/>
          <w:sz w:val="16"/>
          <w:szCs w:val="16"/>
          <w:u w:val="single"/>
        </w:rPr>
        <w:t>ECx4</w:t>
      </w:r>
      <w:proofErr w:type="gramEnd"/>
      <w:r w:rsidRPr="00B8077C">
        <w:rPr>
          <w:rFonts w:ascii="Arial" w:hAnsi="Arial" w:cs="Arial"/>
          <w:sz w:val="16"/>
          <w:szCs w:val="16"/>
          <w:u w:val="single"/>
        </w:rPr>
        <w:t>) + (Vfx6) + [</w:t>
      </w:r>
      <w:proofErr w:type="spellStart"/>
      <w:r w:rsidRPr="00B8077C">
        <w:rPr>
          <w:rFonts w:ascii="Arial" w:hAnsi="Arial" w:cs="Arial"/>
          <w:sz w:val="16"/>
          <w:szCs w:val="16"/>
          <w:u w:val="single"/>
        </w:rPr>
        <w:t>Vp</w:t>
      </w:r>
      <w:proofErr w:type="spellEnd"/>
      <w:r w:rsidRPr="00B8077C">
        <w:rPr>
          <w:rFonts w:ascii="Arial" w:hAnsi="Arial" w:cs="Arial"/>
          <w:sz w:val="16"/>
          <w:szCs w:val="16"/>
          <w:u w:val="single"/>
        </w:rPr>
        <w:t xml:space="preserve"> x (-3)]</w:t>
      </w:r>
      <w:r>
        <w:rPr>
          <w:rFonts w:ascii="Arial" w:hAnsi="Arial" w:cs="Arial"/>
          <w:sz w:val="16"/>
          <w:szCs w:val="16"/>
          <w:u w:val="single"/>
        </w:rPr>
        <w:t xml:space="preserve"> </w:t>
      </w:r>
      <w:r w:rsidRPr="00B8077C">
        <w:rPr>
          <w:rFonts w:ascii="Arial" w:hAnsi="Arial" w:cs="Arial"/>
          <w:sz w:val="16"/>
          <w:szCs w:val="16"/>
        </w:rPr>
        <w:t xml:space="preserve">     </w:t>
      </w:r>
      <w:r>
        <w:rPr>
          <w:rFonts w:ascii="Arial" w:hAnsi="Arial" w:cs="Arial"/>
          <w:sz w:val="16"/>
          <w:szCs w:val="16"/>
        </w:rPr>
        <w:t>(</w:t>
      </w:r>
      <w:r w:rsidRPr="00B8077C">
        <w:rPr>
          <w:rFonts w:ascii="Arial" w:hAnsi="Arial" w:cs="Arial"/>
          <w:sz w:val="16"/>
          <w:szCs w:val="16"/>
        </w:rPr>
        <w:t>Eq.1)</w:t>
      </w:r>
    </w:p>
    <w:p w:rsidR="00B8077C" w:rsidRPr="00B8077C" w:rsidRDefault="00B8077C" w:rsidP="00F12D8B">
      <w:pPr>
        <w:pStyle w:val="Default"/>
        <w:jc w:val="center"/>
        <w:rPr>
          <w:sz w:val="23"/>
          <w:szCs w:val="23"/>
        </w:rPr>
      </w:pPr>
      <w:r w:rsidRPr="00B8077C">
        <w:rPr>
          <w:rFonts w:ascii="Arial" w:hAnsi="Arial" w:cs="Arial"/>
          <w:sz w:val="16"/>
          <w:szCs w:val="16"/>
        </w:rPr>
        <w:t>100</w:t>
      </w:r>
    </w:p>
    <w:p w:rsidR="00B8077C" w:rsidRDefault="00B8077C" w:rsidP="00850B63">
      <w:pPr>
        <w:pStyle w:val="Default"/>
        <w:jc w:val="center"/>
        <w:rPr>
          <w:sz w:val="23"/>
          <w:szCs w:val="23"/>
        </w:rPr>
      </w:pPr>
    </w:p>
    <w:p w:rsidR="00B8077C" w:rsidRDefault="00B8077C" w:rsidP="00B8077C">
      <w:pPr>
        <w:autoSpaceDE w:val="0"/>
        <w:autoSpaceDN w:val="0"/>
        <w:adjustRightInd w:val="0"/>
        <w:spacing w:after="0" w:line="240" w:lineRule="auto"/>
        <w:rPr>
          <w:rFonts w:ascii="Arial" w:hAnsi="Arial" w:cs="Arial"/>
          <w:b/>
          <w:bCs/>
          <w:color w:val="000000"/>
          <w:sz w:val="23"/>
          <w:szCs w:val="23"/>
        </w:rPr>
      </w:pPr>
    </w:p>
    <w:p w:rsidR="00B8077C" w:rsidRPr="00F12D8B" w:rsidRDefault="00B8077C" w:rsidP="00F12D8B">
      <w:pPr>
        <w:pStyle w:val="PargrafodaLista"/>
        <w:numPr>
          <w:ilvl w:val="0"/>
          <w:numId w:val="2"/>
        </w:numPr>
        <w:autoSpaceDE w:val="0"/>
        <w:autoSpaceDN w:val="0"/>
        <w:adjustRightInd w:val="0"/>
        <w:spacing w:after="0" w:line="240" w:lineRule="auto"/>
        <w:ind w:left="426"/>
        <w:jc w:val="center"/>
        <w:rPr>
          <w:rFonts w:ascii="Arial" w:hAnsi="Arial" w:cs="Arial"/>
          <w:b/>
          <w:bCs/>
          <w:color w:val="000000"/>
          <w:sz w:val="23"/>
          <w:szCs w:val="23"/>
        </w:rPr>
      </w:pPr>
      <w:r w:rsidRPr="00F12D8B">
        <w:rPr>
          <w:rFonts w:ascii="Arial" w:hAnsi="Arial" w:cs="Arial"/>
          <w:b/>
          <w:bCs/>
          <w:color w:val="000000"/>
          <w:sz w:val="23"/>
          <w:szCs w:val="23"/>
        </w:rPr>
        <w:t>APLICAÇÃO DO FATOR DE REAVALIAÇÃO NA OBTENÇÃO DO VALOR JUSTO</w:t>
      </w:r>
    </w:p>
    <w:p w:rsidR="00F12D8B" w:rsidRPr="00F12D8B" w:rsidRDefault="00F12D8B" w:rsidP="00F12D8B">
      <w:pPr>
        <w:pStyle w:val="PargrafodaLista"/>
        <w:autoSpaceDE w:val="0"/>
        <w:autoSpaceDN w:val="0"/>
        <w:adjustRightInd w:val="0"/>
        <w:spacing w:after="0" w:line="240" w:lineRule="auto"/>
        <w:ind w:left="1353"/>
        <w:rPr>
          <w:rFonts w:ascii="Arial" w:hAnsi="Arial" w:cs="Arial"/>
          <w:color w:val="000000"/>
          <w:sz w:val="23"/>
          <w:szCs w:val="23"/>
        </w:rPr>
      </w:pPr>
    </w:p>
    <w:p w:rsidR="00F12D8B" w:rsidRPr="00F12D8B" w:rsidRDefault="00B8077C" w:rsidP="00F12D8B">
      <w:pPr>
        <w:pStyle w:val="Default"/>
        <w:jc w:val="both"/>
        <w:rPr>
          <w:rFonts w:ascii="Arial" w:hAnsi="Arial" w:cs="Arial"/>
          <w:sz w:val="23"/>
          <w:szCs w:val="23"/>
        </w:rPr>
      </w:pPr>
      <w:r w:rsidRPr="00B8077C">
        <w:rPr>
          <w:rFonts w:ascii="Arial" w:hAnsi="Arial" w:cs="Arial"/>
          <w:sz w:val="23"/>
          <w:szCs w:val="23"/>
        </w:rPr>
        <w:t>3.1. Uma vez determinado o valor de F</w:t>
      </w:r>
      <w:r w:rsidRPr="00B8077C">
        <w:rPr>
          <w:rFonts w:ascii="Arial" w:hAnsi="Arial" w:cs="Arial"/>
          <w:sz w:val="16"/>
          <w:szCs w:val="16"/>
        </w:rPr>
        <w:t>R</w:t>
      </w:r>
      <w:r w:rsidRPr="00B8077C">
        <w:rPr>
          <w:rFonts w:ascii="Arial" w:hAnsi="Arial" w:cs="Arial"/>
          <w:sz w:val="23"/>
          <w:szCs w:val="23"/>
        </w:rPr>
        <w:t>, aplica-se o índice percentual obtido ao valor de referência de mercado</w:t>
      </w:r>
      <w:r w:rsidRPr="00B8077C">
        <w:rPr>
          <w:rFonts w:ascii="Arial" w:hAnsi="Arial" w:cs="Arial"/>
          <w:sz w:val="16"/>
          <w:szCs w:val="16"/>
        </w:rPr>
        <w:t xml:space="preserve">2 </w:t>
      </w:r>
      <w:r w:rsidRPr="00B8077C">
        <w:rPr>
          <w:rFonts w:ascii="Arial" w:hAnsi="Arial" w:cs="Arial"/>
          <w:sz w:val="23"/>
          <w:szCs w:val="23"/>
        </w:rPr>
        <w:t xml:space="preserve">do item do ativo </w:t>
      </w:r>
      <w:proofErr w:type="gramStart"/>
      <w:r w:rsidRPr="00B8077C">
        <w:rPr>
          <w:rFonts w:ascii="Arial" w:hAnsi="Arial" w:cs="Arial"/>
          <w:sz w:val="23"/>
          <w:szCs w:val="23"/>
        </w:rPr>
        <w:t>sob análise</w:t>
      </w:r>
      <w:proofErr w:type="gramEnd"/>
      <w:r w:rsidRPr="00B8077C">
        <w:rPr>
          <w:rFonts w:ascii="Arial" w:hAnsi="Arial" w:cs="Arial"/>
          <w:sz w:val="23"/>
          <w:szCs w:val="23"/>
        </w:rPr>
        <w:t xml:space="preserve">, do que resultará seu valor justo </w:t>
      </w:r>
      <w:r w:rsidRPr="00B8077C">
        <w:rPr>
          <w:rFonts w:ascii="Arial" w:hAnsi="Arial" w:cs="Arial"/>
          <w:i/>
          <w:iCs/>
          <w:sz w:val="23"/>
          <w:szCs w:val="23"/>
        </w:rPr>
        <w:t>(fair</w:t>
      </w:r>
      <w:r w:rsidR="00F12D8B">
        <w:rPr>
          <w:rFonts w:ascii="Arial" w:hAnsi="Arial" w:cs="Arial"/>
          <w:i/>
          <w:iCs/>
          <w:sz w:val="23"/>
          <w:szCs w:val="23"/>
        </w:rPr>
        <w:t xml:space="preserve"> </w:t>
      </w:r>
      <w:proofErr w:type="spellStart"/>
      <w:r w:rsidR="00F12D8B" w:rsidRPr="00F12D8B">
        <w:rPr>
          <w:rFonts w:ascii="Arial" w:hAnsi="Arial" w:cs="Arial"/>
          <w:i/>
          <w:iCs/>
          <w:sz w:val="23"/>
          <w:szCs w:val="23"/>
        </w:rPr>
        <w:t>value</w:t>
      </w:r>
      <w:proofErr w:type="spellEnd"/>
      <w:r w:rsidR="00F12D8B" w:rsidRPr="00F12D8B">
        <w:rPr>
          <w:rFonts w:ascii="Arial" w:hAnsi="Arial" w:cs="Arial"/>
          <w:i/>
          <w:iCs/>
          <w:sz w:val="23"/>
          <w:szCs w:val="23"/>
        </w:rPr>
        <w:t>)</w:t>
      </w:r>
      <w:r w:rsidR="00F12D8B" w:rsidRPr="00F12D8B">
        <w:rPr>
          <w:rFonts w:ascii="Arial" w:hAnsi="Arial" w:cs="Arial"/>
          <w:sz w:val="23"/>
          <w:szCs w:val="23"/>
        </w:rPr>
        <w:t xml:space="preserve">. Ou seja, o valor de reavaliação ou redução ao valor recuperável do item do ativo em análise será um percentual do valor de referência. </w:t>
      </w:r>
    </w:p>
    <w:p w:rsidR="00F12D8B" w:rsidRDefault="00F12D8B" w:rsidP="00F12D8B">
      <w:pPr>
        <w:autoSpaceDE w:val="0"/>
        <w:autoSpaceDN w:val="0"/>
        <w:adjustRightInd w:val="0"/>
        <w:spacing w:after="0" w:line="240" w:lineRule="auto"/>
        <w:rPr>
          <w:rFonts w:ascii="Arial" w:hAnsi="Arial" w:cs="Arial"/>
          <w:color w:val="000000"/>
          <w:sz w:val="23"/>
          <w:szCs w:val="23"/>
        </w:rPr>
      </w:pPr>
    </w:p>
    <w:p w:rsidR="00F12D8B" w:rsidRDefault="00F12D8B" w:rsidP="00F12D8B">
      <w:pPr>
        <w:autoSpaceDE w:val="0"/>
        <w:autoSpaceDN w:val="0"/>
        <w:adjustRightInd w:val="0"/>
        <w:spacing w:after="0" w:line="240" w:lineRule="auto"/>
        <w:rPr>
          <w:rFonts w:ascii="Arial" w:hAnsi="Arial" w:cs="Arial"/>
          <w:color w:val="000000"/>
          <w:sz w:val="23"/>
          <w:szCs w:val="23"/>
        </w:rPr>
      </w:pPr>
      <w:r w:rsidRPr="00F12D8B">
        <w:rPr>
          <w:rFonts w:ascii="Arial" w:hAnsi="Arial" w:cs="Arial"/>
          <w:color w:val="000000"/>
          <w:sz w:val="23"/>
          <w:szCs w:val="23"/>
        </w:rPr>
        <w:t xml:space="preserve">Assim, considerando: </w:t>
      </w: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p>
    <w:p w:rsidR="00F12D8B" w:rsidRPr="00F12D8B" w:rsidRDefault="00F12D8B" w:rsidP="00F12D8B">
      <w:pPr>
        <w:autoSpaceDE w:val="0"/>
        <w:autoSpaceDN w:val="0"/>
        <w:adjustRightInd w:val="0"/>
        <w:spacing w:after="23" w:line="240" w:lineRule="auto"/>
        <w:rPr>
          <w:rFonts w:ascii="Arial" w:hAnsi="Arial" w:cs="Arial"/>
          <w:color w:val="000000"/>
          <w:sz w:val="23"/>
          <w:szCs w:val="23"/>
        </w:rPr>
      </w:pPr>
      <w:r w:rsidRPr="00F12D8B">
        <w:rPr>
          <w:rFonts w:ascii="Arial" w:hAnsi="Arial" w:cs="Arial"/>
          <w:color w:val="000000"/>
          <w:sz w:val="23"/>
          <w:szCs w:val="23"/>
        </w:rPr>
        <w:t xml:space="preserve"> V</w:t>
      </w:r>
      <w:r w:rsidRPr="00F12D8B">
        <w:rPr>
          <w:rFonts w:ascii="Arial" w:hAnsi="Arial" w:cs="Arial"/>
          <w:color w:val="000000"/>
          <w:sz w:val="16"/>
          <w:szCs w:val="16"/>
        </w:rPr>
        <w:t xml:space="preserve">BR </w:t>
      </w:r>
      <w:r w:rsidRPr="00F12D8B">
        <w:rPr>
          <w:rFonts w:ascii="Arial" w:hAnsi="Arial" w:cs="Arial"/>
          <w:color w:val="000000"/>
          <w:sz w:val="23"/>
          <w:szCs w:val="23"/>
        </w:rPr>
        <w:t xml:space="preserve">= Valor de reavaliação ou redução ao valor recuperável; </w:t>
      </w:r>
    </w:p>
    <w:p w:rsidR="00F12D8B" w:rsidRPr="00F12D8B" w:rsidRDefault="00F12D8B" w:rsidP="00F12D8B">
      <w:pPr>
        <w:autoSpaceDE w:val="0"/>
        <w:autoSpaceDN w:val="0"/>
        <w:adjustRightInd w:val="0"/>
        <w:spacing w:after="23" w:line="240" w:lineRule="auto"/>
        <w:rPr>
          <w:rFonts w:ascii="Arial" w:hAnsi="Arial" w:cs="Arial"/>
          <w:color w:val="000000"/>
          <w:sz w:val="23"/>
          <w:szCs w:val="23"/>
        </w:rPr>
      </w:pPr>
      <w:r w:rsidRPr="00F12D8B">
        <w:rPr>
          <w:rFonts w:ascii="Arial" w:hAnsi="Arial" w:cs="Arial"/>
          <w:color w:val="000000"/>
          <w:sz w:val="23"/>
          <w:szCs w:val="23"/>
        </w:rPr>
        <w:t>V</w:t>
      </w:r>
      <w:r w:rsidRPr="00F12D8B">
        <w:rPr>
          <w:rFonts w:ascii="Arial" w:hAnsi="Arial" w:cs="Arial"/>
          <w:color w:val="000000"/>
          <w:sz w:val="16"/>
          <w:szCs w:val="16"/>
        </w:rPr>
        <w:t xml:space="preserve">BN </w:t>
      </w:r>
      <w:r w:rsidRPr="00F12D8B">
        <w:rPr>
          <w:rFonts w:ascii="Arial" w:hAnsi="Arial" w:cs="Arial"/>
          <w:color w:val="000000"/>
          <w:sz w:val="23"/>
          <w:szCs w:val="23"/>
        </w:rPr>
        <w:t xml:space="preserve">= Valor de referência de mercado do bem </w:t>
      </w:r>
      <w:proofErr w:type="gramStart"/>
      <w:r w:rsidRPr="00F12D8B">
        <w:rPr>
          <w:rFonts w:ascii="Arial" w:hAnsi="Arial" w:cs="Arial"/>
          <w:color w:val="000000"/>
          <w:sz w:val="23"/>
          <w:szCs w:val="23"/>
        </w:rPr>
        <w:t>sob reavaliação</w:t>
      </w:r>
      <w:proofErr w:type="gramEnd"/>
      <w:r w:rsidRPr="00F12D8B">
        <w:rPr>
          <w:rFonts w:ascii="Arial" w:hAnsi="Arial" w:cs="Arial"/>
          <w:color w:val="000000"/>
          <w:sz w:val="23"/>
          <w:szCs w:val="23"/>
        </w:rPr>
        <w:t xml:space="preserve">; </w:t>
      </w:r>
    </w:p>
    <w:p w:rsidR="00F12D8B" w:rsidRDefault="00F12D8B" w:rsidP="00F12D8B">
      <w:pPr>
        <w:autoSpaceDE w:val="0"/>
        <w:autoSpaceDN w:val="0"/>
        <w:adjustRightInd w:val="0"/>
        <w:spacing w:after="0" w:line="240" w:lineRule="auto"/>
        <w:rPr>
          <w:rFonts w:ascii="Arial" w:hAnsi="Arial" w:cs="Arial"/>
          <w:color w:val="000000"/>
          <w:sz w:val="23"/>
          <w:szCs w:val="23"/>
        </w:rPr>
      </w:pPr>
      <w:r w:rsidRPr="00F12D8B">
        <w:rPr>
          <w:rFonts w:ascii="Arial" w:hAnsi="Arial" w:cs="Arial"/>
          <w:color w:val="000000"/>
          <w:sz w:val="23"/>
          <w:szCs w:val="23"/>
        </w:rPr>
        <w:t>F</w:t>
      </w:r>
      <w:r w:rsidRPr="00F12D8B">
        <w:rPr>
          <w:rFonts w:ascii="Arial" w:hAnsi="Arial" w:cs="Arial"/>
          <w:color w:val="000000"/>
          <w:sz w:val="16"/>
          <w:szCs w:val="16"/>
        </w:rPr>
        <w:t xml:space="preserve">R </w:t>
      </w:r>
      <w:r w:rsidRPr="00F12D8B">
        <w:rPr>
          <w:rFonts w:ascii="Arial" w:hAnsi="Arial" w:cs="Arial"/>
          <w:color w:val="000000"/>
          <w:sz w:val="23"/>
          <w:szCs w:val="23"/>
        </w:rPr>
        <w:t xml:space="preserve">= Fator de reavaliação (obtido com a Eq. 1). </w:t>
      </w:r>
    </w:p>
    <w:p w:rsidR="00F12D8B" w:rsidRDefault="00F12D8B" w:rsidP="00F12D8B">
      <w:pPr>
        <w:autoSpaceDE w:val="0"/>
        <w:autoSpaceDN w:val="0"/>
        <w:adjustRightInd w:val="0"/>
        <w:spacing w:after="0" w:line="240" w:lineRule="auto"/>
        <w:rPr>
          <w:rFonts w:ascii="Arial" w:hAnsi="Arial" w:cs="Arial"/>
          <w:color w:val="000000"/>
          <w:sz w:val="23"/>
          <w:szCs w:val="23"/>
        </w:rPr>
      </w:pPr>
    </w:p>
    <w:p w:rsidR="00F12D8B" w:rsidRDefault="00F12D8B" w:rsidP="00F12D8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Tem-se que:</w:t>
      </w:r>
    </w:p>
    <w:p w:rsidR="00F12D8B" w:rsidRDefault="00F12D8B" w:rsidP="00F12D8B">
      <w:pPr>
        <w:autoSpaceDE w:val="0"/>
        <w:autoSpaceDN w:val="0"/>
        <w:adjustRightInd w:val="0"/>
        <w:spacing w:after="0" w:line="240" w:lineRule="auto"/>
        <w:rPr>
          <w:rFonts w:ascii="Arial" w:hAnsi="Arial" w:cs="Arial"/>
          <w:color w:val="000000"/>
          <w:sz w:val="23"/>
          <w:szCs w:val="23"/>
        </w:rPr>
      </w:pPr>
    </w:p>
    <w:p w:rsidR="00F12D8B" w:rsidRDefault="00F12D8B" w:rsidP="00F12D8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23"/>
          <w:szCs w:val="23"/>
        </w:rPr>
        <w:t>V</w:t>
      </w:r>
      <w:r w:rsidRPr="00F12D8B">
        <w:rPr>
          <w:rFonts w:ascii="Arial" w:hAnsi="Arial" w:cs="Arial"/>
          <w:color w:val="000000"/>
          <w:sz w:val="18"/>
          <w:szCs w:val="18"/>
        </w:rPr>
        <w:t>BR</w:t>
      </w:r>
      <w:r>
        <w:rPr>
          <w:rFonts w:ascii="Arial" w:hAnsi="Arial" w:cs="Arial"/>
          <w:color w:val="000000"/>
          <w:sz w:val="23"/>
          <w:szCs w:val="23"/>
        </w:rPr>
        <w:t xml:space="preserve"> = V</w:t>
      </w:r>
      <w:r w:rsidRPr="00F12D8B">
        <w:rPr>
          <w:rFonts w:ascii="Arial" w:hAnsi="Arial" w:cs="Arial"/>
          <w:color w:val="000000"/>
          <w:sz w:val="16"/>
          <w:szCs w:val="16"/>
        </w:rPr>
        <w:t>BN</w:t>
      </w:r>
      <w:r>
        <w:rPr>
          <w:rFonts w:ascii="Arial" w:hAnsi="Arial" w:cs="Arial"/>
          <w:color w:val="000000"/>
          <w:sz w:val="23"/>
          <w:szCs w:val="23"/>
        </w:rPr>
        <w:t xml:space="preserve"> x F</w:t>
      </w:r>
      <w:r w:rsidRPr="00F12D8B">
        <w:rPr>
          <w:rFonts w:ascii="Arial" w:hAnsi="Arial" w:cs="Arial"/>
          <w:color w:val="000000"/>
          <w:sz w:val="16"/>
          <w:szCs w:val="16"/>
        </w:rPr>
        <w:t>R</w:t>
      </w:r>
      <w:r>
        <w:rPr>
          <w:rFonts w:ascii="Arial" w:hAnsi="Arial" w:cs="Arial"/>
          <w:color w:val="000000"/>
          <w:sz w:val="16"/>
          <w:szCs w:val="16"/>
        </w:rPr>
        <w:t xml:space="preserve">       (EQ </w:t>
      </w:r>
      <w:proofErr w:type="gramStart"/>
      <w:r>
        <w:rPr>
          <w:rFonts w:ascii="Arial" w:hAnsi="Arial" w:cs="Arial"/>
          <w:color w:val="000000"/>
          <w:sz w:val="16"/>
          <w:szCs w:val="16"/>
        </w:rPr>
        <w:t>2</w:t>
      </w:r>
      <w:proofErr w:type="gramEnd"/>
      <w:r>
        <w:rPr>
          <w:rFonts w:ascii="Arial" w:hAnsi="Arial" w:cs="Arial"/>
          <w:color w:val="000000"/>
          <w:sz w:val="16"/>
          <w:szCs w:val="16"/>
        </w:rPr>
        <w:t>)</w:t>
      </w:r>
    </w:p>
    <w:p w:rsidR="00F12D8B" w:rsidRDefault="00F12D8B" w:rsidP="00F12D8B">
      <w:pPr>
        <w:autoSpaceDE w:val="0"/>
        <w:autoSpaceDN w:val="0"/>
        <w:adjustRightInd w:val="0"/>
        <w:spacing w:after="0" w:line="240" w:lineRule="auto"/>
        <w:rPr>
          <w:rFonts w:ascii="Arial" w:hAnsi="Arial" w:cs="Arial"/>
          <w:color w:val="000000"/>
          <w:sz w:val="16"/>
          <w:szCs w:val="16"/>
        </w:rPr>
      </w:pPr>
    </w:p>
    <w:p w:rsidR="00B8077C" w:rsidRDefault="00F12D8B" w:rsidP="00F12D8B">
      <w:pPr>
        <w:autoSpaceDE w:val="0"/>
        <w:autoSpaceDN w:val="0"/>
        <w:adjustRightInd w:val="0"/>
        <w:spacing w:after="0" w:line="240" w:lineRule="auto"/>
        <w:rPr>
          <w:rFonts w:ascii="Arial" w:hAnsi="Arial" w:cs="Arial"/>
          <w:color w:val="000000"/>
          <w:sz w:val="23"/>
          <w:szCs w:val="23"/>
        </w:rPr>
      </w:pPr>
      <w:r>
        <w:rPr>
          <w:sz w:val="23"/>
          <w:szCs w:val="23"/>
        </w:rPr>
        <w:t>Em que o valor de reavaliação ou redução ao valor recuperável (o novo valor contábil do bem) será o produto entre seu valor de referência de mercado (média de valores de mercado de um bem novo idêntico ou similar) e o Fator de Reavaliação, calculado na Eq. 1.</w:t>
      </w:r>
    </w:p>
    <w:p w:rsidR="00F12D8B" w:rsidRDefault="00F12D8B" w:rsidP="00F12D8B">
      <w:pPr>
        <w:autoSpaceDE w:val="0"/>
        <w:autoSpaceDN w:val="0"/>
        <w:adjustRightInd w:val="0"/>
        <w:spacing w:after="0" w:line="240" w:lineRule="auto"/>
        <w:rPr>
          <w:rFonts w:ascii="Arial" w:hAnsi="Arial" w:cs="Arial"/>
          <w:color w:val="000000"/>
          <w:sz w:val="23"/>
          <w:szCs w:val="23"/>
        </w:rPr>
      </w:pPr>
    </w:p>
    <w:p w:rsidR="00F12D8B" w:rsidRDefault="00F12D8B" w:rsidP="00F12D8B">
      <w:pPr>
        <w:autoSpaceDE w:val="0"/>
        <w:autoSpaceDN w:val="0"/>
        <w:adjustRightInd w:val="0"/>
        <w:spacing w:after="0" w:line="240" w:lineRule="auto"/>
        <w:rPr>
          <w:rFonts w:ascii="Arial" w:hAnsi="Arial" w:cs="Arial"/>
          <w:color w:val="000000"/>
          <w:sz w:val="23"/>
          <w:szCs w:val="23"/>
        </w:rPr>
      </w:pPr>
    </w:p>
    <w:p w:rsidR="00F12D8B" w:rsidRPr="00F12D8B" w:rsidRDefault="00F12D8B" w:rsidP="00F12D8B">
      <w:pPr>
        <w:autoSpaceDE w:val="0"/>
        <w:autoSpaceDN w:val="0"/>
        <w:adjustRightInd w:val="0"/>
        <w:spacing w:after="0" w:line="240" w:lineRule="auto"/>
        <w:jc w:val="center"/>
        <w:rPr>
          <w:rFonts w:ascii="Arial" w:hAnsi="Arial" w:cs="Arial"/>
          <w:color w:val="000000"/>
          <w:sz w:val="23"/>
          <w:szCs w:val="23"/>
        </w:rPr>
      </w:pPr>
      <w:r w:rsidRPr="00F12D8B">
        <w:rPr>
          <w:rFonts w:ascii="Arial" w:hAnsi="Arial" w:cs="Arial"/>
          <w:b/>
          <w:bCs/>
          <w:color w:val="000000"/>
          <w:sz w:val="23"/>
          <w:szCs w:val="23"/>
        </w:rPr>
        <w:lastRenderedPageBreak/>
        <w:t>ANEXO IV</w:t>
      </w:r>
    </w:p>
    <w:p w:rsidR="00F12D8B" w:rsidRDefault="00F12D8B" w:rsidP="00F12D8B">
      <w:pPr>
        <w:autoSpaceDE w:val="0"/>
        <w:autoSpaceDN w:val="0"/>
        <w:adjustRightInd w:val="0"/>
        <w:spacing w:after="0" w:line="240" w:lineRule="auto"/>
        <w:jc w:val="center"/>
        <w:rPr>
          <w:rFonts w:ascii="Arial" w:hAnsi="Arial" w:cs="Arial"/>
          <w:b/>
          <w:bCs/>
          <w:color w:val="000000"/>
          <w:sz w:val="23"/>
          <w:szCs w:val="23"/>
        </w:rPr>
      </w:pPr>
      <w:r w:rsidRPr="00F12D8B">
        <w:rPr>
          <w:rFonts w:ascii="Arial" w:hAnsi="Arial" w:cs="Arial"/>
          <w:b/>
          <w:bCs/>
          <w:color w:val="000000"/>
          <w:sz w:val="23"/>
          <w:szCs w:val="23"/>
        </w:rPr>
        <w:t>EXEMPLO DE APLICAÇÃO</w:t>
      </w:r>
    </w:p>
    <w:p w:rsidR="00F12D8B" w:rsidRPr="00F12D8B" w:rsidRDefault="00F12D8B" w:rsidP="00F12D8B">
      <w:pPr>
        <w:autoSpaceDE w:val="0"/>
        <w:autoSpaceDN w:val="0"/>
        <w:adjustRightInd w:val="0"/>
        <w:spacing w:after="0" w:line="240" w:lineRule="auto"/>
        <w:jc w:val="center"/>
        <w:rPr>
          <w:rFonts w:ascii="Arial" w:hAnsi="Arial" w:cs="Arial"/>
          <w:color w:val="000000"/>
          <w:sz w:val="23"/>
          <w:szCs w:val="23"/>
        </w:rPr>
      </w:pPr>
    </w:p>
    <w:p w:rsidR="00F12D8B" w:rsidRDefault="00F12D8B" w:rsidP="00F12D8B">
      <w:pPr>
        <w:autoSpaceDE w:val="0"/>
        <w:autoSpaceDN w:val="0"/>
        <w:adjustRightInd w:val="0"/>
        <w:spacing w:after="0" w:line="240" w:lineRule="auto"/>
        <w:rPr>
          <w:rFonts w:ascii="Arial" w:hAnsi="Arial" w:cs="Arial"/>
          <w:b/>
          <w:bCs/>
          <w:color w:val="000000"/>
          <w:sz w:val="23"/>
          <w:szCs w:val="23"/>
        </w:rPr>
      </w:pPr>
      <w:r w:rsidRPr="00F12D8B">
        <w:rPr>
          <w:rFonts w:ascii="Arial" w:hAnsi="Arial" w:cs="Arial"/>
          <w:b/>
          <w:bCs/>
          <w:color w:val="000000"/>
          <w:sz w:val="23"/>
          <w:szCs w:val="23"/>
        </w:rPr>
        <w:t>1. Supondo-se um bem pertencente à classe 142.124.200 (mobiliário em geral) com as seguintes características:</w:t>
      </w:r>
    </w:p>
    <w:p w:rsidR="00F12D8B" w:rsidRDefault="00F12D8B" w:rsidP="00F12D8B">
      <w:pPr>
        <w:autoSpaceDE w:val="0"/>
        <w:autoSpaceDN w:val="0"/>
        <w:adjustRightInd w:val="0"/>
        <w:spacing w:after="0" w:line="240" w:lineRule="auto"/>
        <w:rPr>
          <w:sz w:val="23"/>
          <w:szCs w:val="23"/>
        </w:rPr>
      </w:pP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proofErr w:type="gramStart"/>
      <w:r w:rsidRPr="00F12D8B">
        <w:rPr>
          <w:rFonts w:ascii="Arial" w:hAnsi="Arial" w:cs="Arial"/>
          <w:color w:val="000000"/>
          <w:sz w:val="23"/>
          <w:szCs w:val="23"/>
        </w:rPr>
        <w:t>a.</w:t>
      </w:r>
      <w:proofErr w:type="gramEnd"/>
      <w:r w:rsidRPr="00F12D8B">
        <w:rPr>
          <w:rFonts w:ascii="Arial" w:hAnsi="Arial" w:cs="Arial"/>
          <w:color w:val="000000"/>
          <w:sz w:val="23"/>
          <w:szCs w:val="23"/>
        </w:rPr>
        <w:t xml:space="preserve"> Incorporação: 15.10.2007; </w:t>
      </w: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proofErr w:type="gramStart"/>
      <w:r w:rsidRPr="00F12D8B">
        <w:rPr>
          <w:rFonts w:ascii="Arial" w:hAnsi="Arial" w:cs="Arial"/>
          <w:color w:val="000000"/>
          <w:sz w:val="23"/>
          <w:szCs w:val="23"/>
        </w:rPr>
        <w:t>b.</w:t>
      </w:r>
      <w:proofErr w:type="gramEnd"/>
      <w:r w:rsidRPr="00F12D8B">
        <w:rPr>
          <w:rFonts w:ascii="Arial" w:hAnsi="Arial" w:cs="Arial"/>
          <w:color w:val="000000"/>
          <w:sz w:val="23"/>
          <w:szCs w:val="23"/>
        </w:rPr>
        <w:t xml:space="preserve"> Valor de aquisição: R$ 1.650,00 </w:t>
      </w: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proofErr w:type="gramStart"/>
      <w:r w:rsidRPr="00F12D8B">
        <w:rPr>
          <w:rFonts w:ascii="Arial" w:hAnsi="Arial" w:cs="Arial"/>
          <w:color w:val="000000"/>
          <w:sz w:val="23"/>
          <w:szCs w:val="23"/>
        </w:rPr>
        <w:t>c.</w:t>
      </w:r>
      <w:proofErr w:type="gramEnd"/>
      <w:r w:rsidRPr="00F12D8B">
        <w:rPr>
          <w:rFonts w:ascii="Arial" w:hAnsi="Arial" w:cs="Arial"/>
          <w:color w:val="000000"/>
          <w:sz w:val="23"/>
          <w:szCs w:val="23"/>
        </w:rPr>
        <w:t xml:space="preserve"> Estado de conservação </w:t>
      </w:r>
      <w:r w:rsidRPr="00F12D8B">
        <w:rPr>
          <w:rFonts w:ascii="Arial" w:hAnsi="Arial" w:cs="Arial"/>
          <w:b/>
          <w:bCs/>
          <w:color w:val="000000"/>
          <w:sz w:val="23"/>
          <w:szCs w:val="23"/>
        </w:rPr>
        <w:t>(EC)</w:t>
      </w:r>
      <w:r w:rsidRPr="00F12D8B">
        <w:rPr>
          <w:rFonts w:ascii="Arial" w:hAnsi="Arial" w:cs="Arial"/>
          <w:color w:val="000000"/>
          <w:sz w:val="23"/>
          <w:szCs w:val="23"/>
        </w:rPr>
        <w:t xml:space="preserve">: razoável; </w:t>
      </w: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proofErr w:type="gramStart"/>
      <w:r w:rsidRPr="00F12D8B">
        <w:rPr>
          <w:rFonts w:ascii="Arial" w:hAnsi="Arial" w:cs="Arial"/>
          <w:color w:val="000000"/>
          <w:sz w:val="23"/>
          <w:szCs w:val="23"/>
        </w:rPr>
        <w:t>d.</w:t>
      </w:r>
      <w:proofErr w:type="gramEnd"/>
      <w:r w:rsidRPr="00F12D8B">
        <w:rPr>
          <w:rFonts w:ascii="Arial" w:hAnsi="Arial" w:cs="Arial"/>
          <w:color w:val="000000"/>
          <w:sz w:val="23"/>
          <w:szCs w:val="23"/>
        </w:rPr>
        <w:t xml:space="preserve"> Período de vida útil futura </w:t>
      </w:r>
      <w:r w:rsidRPr="00F12D8B">
        <w:rPr>
          <w:rFonts w:ascii="Arial" w:hAnsi="Arial" w:cs="Arial"/>
          <w:b/>
          <w:bCs/>
          <w:color w:val="000000"/>
          <w:sz w:val="23"/>
          <w:szCs w:val="23"/>
        </w:rPr>
        <w:t>(</w:t>
      </w:r>
      <w:proofErr w:type="spellStart"/>
      <w:r w:rsidRPr="00F12D8B">
        <w:rPr>
          <w:rFonts w:ascii="Arial" w:hAnsi="Arial" w:cs="Arial"/>
          <w:b/>
          <w:bCs/>
          <w:color w:val="000000"/>
          <w:sz w:val="23"/>
          <w:szCs w:val="23"/>
        </w:rPr>
        <w:t>V</w:t>
      </w:r>
      <w:r w:rsidRPr="00F12D8B">
        <w:rPr>
          <w:rFonts w:ascii="Arial" w:hAnsi="Arial" w:cs="Arial"/>
          <w:b/>
          <w:bCs/>
          <w:color w:val="000000"/>
          <w:sz w:val="16"/>
          <w:szCs w:val="16"/>
        </w:rPr>
        <w:t>f</w:t>
      </w:r>
      <w:proofErr w:type="spellEnd"/>
      <w:r w:rsidRPr="00F12D8B">
        <w:rPr>
          <w:rFonts w:ascii="Arial" w:hAnsi="Arial" w:cs="Arial"/>
          <w:b/>
          <w:bCs/>
          <w:color w:val="000000"/>
          <w:sz w:val="23"/>
          <w:szCs w:val="23"/>
        </w:rPr>
        <w:t>)</w:t>
      </w:r>
      <w:r w:rsidRPr="00F12D8B">
        <w:rPr>
          <w:rFonts w:ascii="Arial" w:hAnsi="Arial" w:cs="Arial"/>
          <w:color w:val="000000"/>
          <w:sz w:val="23"/>
          <w:szCs w:val="23"/>
        </w:rPr>
        <w:t xml:space="preserve">: 11 anos; </w:t>
      </w: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proofErr w:type="gramStart"/>
      <w:r w:rsidRPr="00F12D8B">
        <w:rPr>
          <w:rFonts w:ascii="Arial" w:hAnsi="Arial" w:cs="Arial"/>
          <w:color w:val="000000"/>
          <w:sz w:val="23"/>
          <w:szCs w:val="23"/>
        </w:rPr>
        <w:t>e</w:t>
      </w:r>
      <w:proofErr w:type="gramEnd"/>
      <w:r w:rsidRPr="00F12D8B">
        <w:rPr>
          <w:rFonts w:ascii="Arial" w:hAnsi="Arial" w:cs="Arial"/>
          <w:color w:val="000000"/>
          <w:sz w:val="23"/>
          <w:szCs w:val="23"/>
        </w:rPr>
        <w:t xml:space="preserve">. Período de utilização (vida útil já utilizada) </w:t>
      </w:r>
      <w:r w:rsidRPr="00F12D8B">
        <w:rPr>
          <w:rFonts w:ascii="Arial" w:hAnsi="Arial" w:cs="Arial"/>
          <w:b/>
          <w:bCs/>
          <w:color w:val="000000"/>
          <w:sz w:val="23"/>
          <w:szCs w:val="23"/>
        </w:rPr>
        <w:t>(</w:t>
      </w:r>
      <w:proofErr w:type="spellStart"/>
      <w:r w:rsidRPr="00F12D8B">
        <w:rPr>
          <w:rFonts w:ascii="Arial" w:hAnsi="Arial" w:cs="Arial"/>
          <w:b/>
          <w:bCs/>
          <w:color w:val="000000"/>
          <w:sz w:val="23"/>
          <w:szCs w:val="23"/>
        </w:rPr>
        <w:t>V</w:t>
      </w:r>
      <w:r w:rsidRPr="00F12D8B">
        <w:rPr>
          <w:rFonts w:ascii="Arial" w:hAnsi="Arial" w:cs="Arial"/>
          <w:b/>
          <w:bCs/>
          <w:color w:val="000000"/>
          <w:sz w:val="16"/>
          <w:szCs w:val="16"/>
        </w:rPr>
        <w:t>p</w:t>
      </w:r>
      <w:proofErr w:type="spellEnd"/>
      <w:r w:rsidRPr="00F12D8B">
        <w:rPr>
          <w:rFonts w:ascii="Arial" w:hAnsi="Arial" w:cs="Arial"/>
          <w:b/>
          <w:bCs/>
          <w:color w:val="000000"/>
          <w:sz w:val="23"/>
          <w:szCs w:val="23"/>
        </w:rPr>
        <w:t>)</w:t>
      </w:r>
      <w:r w:rsidRPr="00F12D8B">
        <w:rPr>
          <w:rFonts w:ascii="Arial" w:hAnsi="Arial" w:cs="Arial"/>
          <w:color w:val="000000"/>
          <w:sz w:val="23"/>
          <w:szCs w:val="23"/>
        </w:rPr>
        <w:t xml:space="preserve">: </w:t>
      </w:r>
      <w:proofErr w:type="gramStart"/>
      <w:r w:rsidRPr="00F12D8B">
        <w:rPr>
          <w:rFonts w:ascii="Arial" w:hAnsi="Arial" w:cs="Arial"/>
          <w:color w:val="000000"/>
          <w:sz w:val="23"/>
          <w:szCs w:val="23"/>
        </w:rPr>
        <w:t>5</w:t>
      </w:r>
      <w:proofErr w:type="gramEnd"/>
      <w:r w:rsidRPr="00F12D8B">
        <w:rPr>
          <w:rFonts w:ascii="Arial" w:hAnsi="Arial" w:cs="Arial"/>
          <w:color w:val="000000"/>
          <w:sz w:val="23"/>
          <w:szCs w:val="23"/>
        </w:rPr>
        <w:t xml:space="preserve"> anos; </w:t>
      </w: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proofErr w:type="gramStart"/>
      <w:r w:rsidRPr="00F12D8B">
        <w:rPr>
          <w:rFonts w:ascii="Arial" w:hAnsi="Arial" w:cs="Arial"/>
          <w:color w:val="000000"/>
          <w:sz w:val="23"/>
          <w:szCs w:val="23"/>
        </w:rPr>
        <w:t>f.</w:t>
      </w:r>
      <w:proofErr w:type="gramEnd"/>
      <w:r w:rsidRPr="00F12D8B">
        <w:rPr>
          <w:rFonts w:ascii="Arial" w:hAnsi="Arial" w:cs="Arial"/>
          <w:color w:val="000000"/>
          <w:sz w:val="23"/>
          <w:szCs w:val="23"/>
        </w:rPr>
        <w:t xml:space="preserve"> Valor de referência de mercado do bem </w:t>
      </w:r>
      <w:r w:rsidRPr="00F12D8B">
        <w:rPr>
          <w:rFonts w:ascii="Arial" w:hAnsi="Arial" w:cs="Arial"/>
          <w:b/>
          <w:bCs/>
          <w:color w:val="000000"/>
          <w:sz w:val="23"/>
          <w:szCs w:val="23"/>
        </w:rPr>
        <w:t>(V</w:t>
      </w:r>
      <w:r w:rsidRPr="00F12D8B">
        <w:rPr>
          <w:rFonts w:ascii="Arial" w:hAnsi="Arial" w:cs="Arial"/>
          <w:b/>
          <w:bCs/>
          <w:color w:val="000000"/>
          <w:sz w:val="16"/>
          <w:szCs w:val="16"/>
        </w:rPr>
        <w:t>BN</w:t>
      </w:r>
      <w:r w:rsidRPr="00F12D8B">
        <w:rPr>
          <w:rFonts w:ascii="Arial" w:hAnsi="Arial" w:cs="Arial"/>
          <w:b/>
          <w:bCs/>
          <w:color w:val="000000"/>
          <w:sz w:val="23"/>
          <w:szCs w:val="23"/>
        </w:rPr>
        <w:t>)</w:t>
      </w:r>
      <w:r w:rsidRPr="00F12D8B">
        <w:rPr>
          <w:rFonts w:ascii="Arial" w:hAnsi="Arial" w:cs="Arial"/>
          <w:color w:val="000000"/>
          <w:sz w:val="23"/>
          <w:szCs w:val="23"/>
        </w:rPr>
        <w:t xml:space="preserve">: R$ 1.900,00. </w:t>
      </w:r>
    </w:p>
    <w:p w:rsidR="00F12D8B" w:rsidRDefault="00F12D8B" w:rsidP="00F12D8B">
      <w:pPr>
        <w:autoSpaceDE w:val="0"/>
        <w:autoSpaceDN w:val="0"/>
        <w:adjustRightInd w:val="0"/>
        <w:spacing w:after="0" w:line="240" w:lineRule="auto"/>
        <w:rPr>
          <w:rFonts w:ascii="Arial" w:hAnsi="Arial" w:cs="Arial"/>
          <w:b/>
          <w:bCs/>
          <w:color w:val="000000"/>
          <w:sz w:val="23"/>
          <w:szCs w:val="23"/>
        </w:rPr>
      </w:pP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r w:rsidRPr="00F12D8B">
        <w:rPr>
          <w:rFonts w:ascii="Arial" w:hAnsi="Arial" w:cs="Arial"/>
          <w:b/>
          <w:bCs/>
          <w:color w:val="000000"/>
          <w:sz w:val="23"/>
          <w:szCs w:val="23"/>
        </w:rPr>
        <w:t>1.1. Para se chegar ao seu valor de reavaliação, precisa-se, primeiramente, calcular seu Fator de Reavaliação (F</w:t>
      </w:r>
      <w:r w:rsidRPr="00F12D8B">
        <w:rPr>
          <w:rFonts w:ascii="Arial" w:hAnsi="Arial" w:cs="Arial"/>
          <w:b/>
          <w:bCs/>
          <w:color w:val="000000"/>
          <w:sz w:val="16"/>
          <w:szCs w:val="16"/>
        </w:rPr>
        <w:t>R</w:t>
      </w:r>
      <w:r w:rsidRPr="00F12D8B">
        <w:rPr>
          <w:rFonts w:ascii="Arial" w:hAnsi="Arial" w:cs="Arial"/>
          <w:b/>
          <w:bCs/>
          <w:color w:val="000000"/>
          <w:sz w:val="23"/>
          <w:szCs w:val="23"/>
        </w:rPr>
        <w:t xml:space="preserve">), conforme definição na Eq. 1. </w:t>
      </w:r>
    </w:p>
    <w:p w:rsidR="00F12D8B" w:rsidRPr="00F12D8B" w:rsidRDefault="00F12D8B" w:rsidP="00F12D8B">
      <w:pPr>
        <w:autoSpaceDE w:val="0"/>
        <w:autoSpaceDN w:val="0"/>
        <w:adjustRightInd w:val="0"/>
        <w:spacing w:after="0" w:line="240" w:lineRule="auto"/>
        <w:rPr>
          <w:rFonts w:ascii="Arial" w:hAnsi="Arial" w:cs="Arial"/>
          <w:color w:val="000000"/>
          <w:sz w:val="23"/>
          <w:szCs w:val="23"/>
        </w:rPr>
      </w:pPr>
      <w:r w:rsidRPr="00F12D8B">
        <w:rPr>
          <w:rFonts w:ascii="Arial" w:hAnsi="Arial" w:cs="Arial"/>
          <w:color w:val="000000"/>
          <w:sz w:val="23"/>
          <w:szCs w:val="23"/>
        </w:rPr>
        <w:t xml:space="preserve">Assim, consultando, nas tabelas do Anexo II, a valoração dada a cada fator de influência do bem, chega-se às variáveis: </w:t>
      </w:r>
      <w:r w:rsidRPr="00F12D8B">
        <w:rPr>
          <w:rFonts w:ascii="Arial" w:hAnsi="Arial" w:cs="Arial"/>
          <w:b/>
          <w:bCs/>
          <w:color w:val="000000"/>
          <w:sz w:val="23"/>
          <w:szCs w:val="23"/>
        </w:rPr>
        <w:t xml:space="preserve">EC = 5, </w:t>
      </w:r>
      <w:proofErr w:type="spellStart"/>
      <w:r w:rsidRPr="00F12D8B">
        <w:rPr>
          <w:rFonts w:ascii="Arial" w:hAnsi="Arial" w:cs="Arial"/>
          <w:b/>
          <w:bCs/>
          <w:color w:val="000000"/>
          <w:sz w:val="23"/>
          <w:szCs w:val="23"/>
        </w:rPr>
        <w:t>V</w:t>
      </w:r>
      <w:r w:rsidRPr="00F12D8B">
        <w:rPr>
          <w:rFonts w:ascii="Arial" w:hAnsi="Arial" w:cs="Arial"/>
          <w:b/>
          <w:bCs/>
          <w:color w:val="000000"/>
          <w:sz w:val="16"/>
          <w:szCs w:val="16"/>
        </w:rPr>
        <w:t>f</w:t>
      </w:r>
      <w:proofErr w:type="spellEnd"/>
      <w:r w:rsidRPr="00F12D8B">
        <w:rPr>
          <w:rFonts w:ascii="Arial" w:hAnsi="Arial" w:cs="Arial"/>
          <w:b/>
          <w:bCs/>
          <w:color w:val="000000"/>
          <w:sz w:val="16"/>
          <w:szCs w:val="16"/>
        </w:rPr>
        <w:t xml:space="preserve"> </w:t>
      </w:r>
      <w:r w:rsidRPr="00F12D8B">
        <w:rPr>
          <w:rFonts w:ascii="Arial" w:hAnsi="Arial" w:cs="Arial"/>
          <w:b/>
          <w:bCs/>
          <w:color w:val="000000"/>
          <w:sz w:val="23"/>
          <w:szCs w:val="23"/>
        </w:rPr>
        <w:t xml:space="preserve">= 10, </w:t>
      </w:r>
      <w:proofErr w:type="spellStart"/>
      <w:r w:rsidRPr="00F12D8B">
        <w:rPr>
          <w:rFonts w:ascii="Arial" w:hAnsi="Arial" w:cs="Arial"/>
          <w:b/>
          <w:bCs/>
          <w:color w:val="000000"/>
          <w:sz w:val="23"/>
          <w:szCs w:val="23"/>
        </w:rPr>
        <w:t>V</w:t>
      </w:r>
      <w:r w:rsidRPr="00F12D8B">
        <w:rPr>
          <w:rFonts w:ascii="Arial" w:hAnsi="Arial" w:cs="Arial"/>
          <w:b/>
          <w:bCs/>
          <w:color w:val="000000"/>
          <w:sz w:val="16"/>
          <w:szCs w:val="16"/>
        </w:rPr>
        <w:t>p</w:t>
      </w:r>
      <w:proofErr w:type="spellEnd"/>
      <w:r w:rsidRPr="00F12D8B">
        <w:rPr>
          <w:rFonts w:ascii="Arial" w:hAnsi="Arial" w:cs="Arial"/>
          <w:b/>
          <w:bCs/>
          <w:color w:val="000000"/>
          <w:sz w:val="16"/>
          <w:szCs w:val="16"/>
        </w:rPr>
        <w:t xml:space="preserve"> </w:t>
      </w:r>
      <w:r w:rsidRPr="00F12D8B">
        <w:rPr>
          <w:rFonts w:ascii="Arial" w:hAnsi="Arial" w:cs="Arial"/>
          <w:b/>
          <w:bCs/>
          <w:color w:val="000000"/>
          <w:sz w:val="23"/>
          <w:szCs w:val="23"/>
        </w:rPr>
        <w:t>= 5</w:t>
      </w:r>
      <w:r w:rsidRPr="00F12D8B">
        <w:rPr>
          <w:rFonts w:ascii="Arial" w:hAnsi="Arial" w:cs="Arial"/>
          <w:color w:val="000000"/>
          <w:sz w:val="23"/>
          <w:szCs w:val="23"/>
        </w:rPr>
        <w:t xml:space="preserve">. </w:t>
      </w:r>
    </w:p>
    <w:p w:rsidR="00F12D8B" w:rsidRDefault="00F12D8B" w:rsidP="00F12D8B">
      <w:pPr>
        <w:autoSpaceDE w:val="0"/>
        <w:autoSpaceDN w:val="0"/>
        <w:adjustRightInd w:val="0"/>
        <w:spacing w:after="0" w:line="240" w:lineRule="auto"/>
        <w:rPr>
          <w:rFonts w:ascii="Arial" w:hAnsi="Arial" w:cs="Arial"/>
          <w:color w:val="000000"/>
          <w:sz w:val="23"/>
          <w:szCs w:val="23"/>
        </w:rPr>
      </w:pPr>
    </w:p>
    <w:p w:rsidR="00F12D8B" w:rsidRDefault="00F12D8B" w:rsidP="00F12D8B">
      <w:pPr>
        <w:autoSpaceDE w:val="0"/>
        <w:autoSpaceDN w:val="0"/>
        <w:adjustRightInd w:val="0"/>
        <w:spacing w:after="0" w:line="240" w:lineRule="auto"/>
        <w:rPr>
          <w:rFonts w:ascii="Arial" w:hAnsi="Arial" w:cs="Arial"/>
          <w:color w:val="000000"/>
          <w:sz w:val="23"/>
          <w:szCs w:val="23"/>
        </w:rPr>
      </w:pPr>
      <w:r w:rsidRPr="00F12D8B">
        <w:rPr>
          <w:rFonts w:ascii="Arial" w:hAnsi="Arial" w:cs="Arial"/>
          <w:color w:val="000000"/>
          <w:sz w:val="23"/>
          <w:szCs w:val="23"/>
        </w:rPr>
        <w:t>Pode-se, ago</w:t>
      </w:r>
      <w:r>
        <w:rPr>
          <w:rFonts w:ascii="Arial" w:hAnsi="Arial" w:cs="Arial"/>
          <w:color w:val="000000"/>
          <w:sz w:val="23"/>
          <w:szCs w:val="23"/>
        </w:rPr>
        <w:t>ra, passar ao cálculo da Eq. 1:</w:t>
      </w:r>
    </w:p>
    <w:p w:rsidR="00F12D8B" w:rsidRDefault="00F12D8B" w:rsidP="00F12D8B">
      <w:pPr>
        <w:autoSpaceDE w:val="0"/>
        <w:autoSpaceDN w:val="0"/>
        <w:adjustRightInd w:val="0"/>
        <w:spacing w:after="0" w:line="240" w:lineRule="auto"/>
        <w:rPr>
          <w:rFonts w:ascii="Arial" w:hAnsi="Arial" w:cs="Arial"/>
          <w:color w:val="000000"/>
          <w:sz w:val="23"/>
          <w:szCs w:val="23"/>
        </w:rPr>
      </w:pPr>
    </w:p>
    <w:p w:rsidR="00F12D8B" w:rsidRDefault="00F12D8B" w:rsidP="00F12D8B">
      <w:pPr>
        <w:pStyle w:val="Default"/>
        <w:jc w:val="center"/>
        <w:rPr>
          <w:rFonts w:ascii="Arial" w:hAnsi="Arial" w:cs="Arial"/>
          <w:sz w:val="16"/>
          <w:szCs w:val="16"/>
          <w:u w:val="single"/>
        </w:rPr>
      </w:pPr>
      <w:r>
        <w:rPr>
          <w:rFonts w:ascii="Arial" w:hAnsi="Arial" w:cs="Arial"/>
          <w:sz w:val="23"/>
          <w:szCs w:val="23"/>
        </w:rPr>
        <w:t xml:space="preserve"> </w:t>
      </w:r>
      <w:r>
        <w:rPr>
          <w:rFonts w:ascii="Arial" w:hAnsi="Arial" w:cs="Arial"/>
          <w:sz w:val="23"/>
          <w:szCs w:val="23"/>
        </w:rPr>
        <w:t>F</w:t>
      </w:r>
      <w:r w:rsidRPr="00B8077C">
        <w:rPr>
          <w:rFonts w:ascii="Arial" w:hAnsi="Arial" w:cs="Arial"/>
          <w:sz w:val="16"/>
          <w:szCs w:val="16"/>
        </w:rPr>
        <w:t>R</w:t>
      </w:r>
      <w:r>
        <w:rPr>
          <w:rFonts w:ascii="Arial" w:hAnsi="Arial" w:cs="Arial"/>
          <w:sz w:val="16"/>
          <w:szCs w:val="16"/>
        </w:rPr>
        <w:t xml:space="preserve"> = </w:t>
      </w:r>
      <w:r w:rsidRPr="00F12D8B">
        <w:rPr>
          <w:rFonts w:ascii="Arial" w:hAnsi="Arial" w:cs="Arial"/>
          <w:sz w:val="16"/>
          <w:szCs w:val="16"/>
          <w:u w:val="single"/>
        </w:rPr>
        <w:t>(5x4</w:t>
      </w:r>
      <w:proofErr w:type="gramStart"/>
      <w:r w:rsidRPr="00F12D8B">
        <w:rPr>
          <w:rFonts w:ascii="Arial" w:hAnsi="Arial" w:cs="Arial"/>
          <w:sz w:val="16"/>
          <w:szCs w:val="16"/>
          <w:u w:val="single"/>
        </w:rPr>
        <w:t>)</w:t>
      </w:r>
      <w:proofErr w:type="gramEnd"/>
      <w:r>
        <w:rPr>
          <w:rFonts w:ascii="Arial" w:hAnsi="Arial" w:cs="Arial"/>
          <w:sz w:val="16"/>
          <w:szCs w:val="16"/>
          <w:u w:val="single"/>
        </w:rPr>
        <w:t>+</w:t>
      </w:r>
      <w:r w:rsidRPr="00F12D8B">
        <w:rPr>
          <w:rFonts w:ascii="Arial" w:hAnsi="Arial" w:cs="Arial"/>
          <w:sz w:val="16"/>
          <w:szCs w:val="16"/>
          <w:u w:val="single"/>
        </w:rPr>
        <w:t>(</w:t>
      </w:r>
      <w:r>
        <w:rPr>
          <w:rFonts w:ascii="Arial" w:hAnsi="Arial" w:cs="Arial"/>
          <w:sz w:val="16"/>
          <w:szCs w:val="16"/>
          <w:u w:val="single"/>
        </w:rPr>
        <w:t>10x6</w:t>
      </w:r>
      <w:r w:rsidRPr="00B8077C">
        <w:rPr>
          <w:rFonts w:ascii="Arial" w:hAnsi="Arial" w:cs="Arial"/>
          <w:sz w:val="16"/>
          <w:szCs w:val="16"/>
          <w:u w:val="single"/>
        </w:rPr>
        <w:t xml:space="preserve">) + </w:t>
      </w:r>
      <w:r>
        <w:rPr>
          <w:rFonts w:ascii="Arial" w:hAnsi="Arial" w:cs="Arial"/>
          <w:sz w:val="16"/>
          <w:szCs w:val="16"/>
          <w:u w:val="single"/>
        </w:rPr>
        <w:t>[5X</w:t>
      </w:r>
      <w:r w:rsidRPr="00B8077C">
        <w:rPr>
          <w:rFonts w:ascii="Arial" w:hAnsi="Arial" w:cs="Arial"/>
          <w:sz w:val="16"/>
          <w:szCs w:val="16"/>
          <w:u w:val="single"/>
        </w:rPr>
        <w:t>(</w:t>
      </w:r>
      <w:r w:rsidR="00F60964">
        <w:rPr>
          <w:rFonts w:ascii="Arial" w:hAnsi="Arial" w:cs="Arial"/>
          <w:sz w:val="16"/>
          <w:szCs w:val="16"/>
          <w:u w:val="single"/>
        </w:rPr>
        <w:t>-3)]</w:t>
      </w:r>
      <w:r w:rsidR="00F60964">
        <w:rPr>
          <w:rFonts w:ascii="Arial" w:hAnsi="Arial" w:cs="Arial"/>
          <w:sz w:val="16"/>
          <w:szCs w:val="16"/>
        </w:rPr>
        <w:t xml:space="preserve"> = </w:t>
      </w:r>
      <w:r w:rsidR="00F60964">
        <w:rPr>
          <w:rFonts w:ascii="Arial" w:hAnsi="Arial" w:cs="Arial"/>
          <w:sz w:val="16"/>
          <w:szCs w:val="16"/>
          <w:u w:val="single"/>
        </w:rPr>
        <w:t xml:space="preserve">20 + 60 </w:t>
      </w:r>
      <w:r w:rsidRPr="00B8077C">
        <w:rPr>
          <w:rFonts w:ascii="Arial" w:hAnsi="Arial" w:cs="Arial"/>
          <w:sz w:val="16"/>
          <w:szCs w:val="16"/>
        </w:rPr>
        <w:t xml:space="preserve"> </w:t>
      </w:r>
      <w:r w:rsidR="00F60964">
        <w:rPr>
          <w:rFonts w:ascii="Arial" w:hAnsi="Arial" w:cs="Arial"/>
          <w:sz w:val="16"/>
          <w:szCs w:val="16"/>
        </w:rPr>
        <w:t xml:space="preserve">= 0,65   </w:t>
      </w:r>
    </w:p>
    <w:p w:rsidR="00F12D8B" w:rsidRPr="00B8077C" w:rsidRDefault="00F60964" w:rsidP="00F12D8B">
      <w:pPr>
        <w:pStyle w:val="Default"/>
        <w:jc w:val="center"/>
        <w:rPr>
          <w:sz w:val="23"/>
          <w:szCs w:val="23"/>
        </w:rPr>
      </w:pPr>
      <w:r>
        <w:rPr>
          <w:rFonts w:ascii="Arial" w:hAnsi="Arial" w:cs="Arial"/>
          <w:sz w:val="16"/>
          <w:szCs w:val="16"/>
        </w:rPr>
        <w:t xml:space="preserve">              </w:t>
      </w:r>
      <w:proofErr w:type="gramStart"/>
      <w:r w:rsidR="00F12D8B" w:rsidRPr="00B8077C">
        <w:rPr>
          <w:rFonts w:ascii="Arial" w:hAnsi="Arial" w:cs="Arial"/>
          <w:sz w:val="16"/>
          <w:szCs w:val="16"/>
        </w:rPr>
        <w:t>100</w:t>
      </w:r>
      <w:r>
        <w:rPr>
          <w:rFonts w:ascii="Arial" w:hAnsi="Arial" w:cs="Arial"/>
          <w:sz w:val="16"/>
          <w:szCs w:val="16"/>
        </w:rPr>
        <w:t xml:space="preserve">                      100</w:t>
      </w:r>
      <w:proofErr w:type="gramEnd"/>
    </w:p>
    <w:p w:rsidR="00F60964" w:rsidRPr="00F60964" w:rsidRDefault="00F60964" w:rsidP="00F60964">
      <w:pPr>
        <w:autoSpaceDE w:val="0"/>
        <w:autoSpaceDN w:val="0"/>
        <w:adjustRightInd w:val="0"/>
        <w:spacing w:after="0" w:line="240" w:lineRule="auto"/>
        <w:rPr>
          <w:rFonts w:ascii="Arial" w:hAnsi="Arial" w:cs="Arial"/>
          <w:color w:val="000000"/>
          <w:sz w:val="23"/>
          <w:szCs w:val="23"/>
        </w:rPr>
      </w:pPr>
      <w:r w:rsidRPr="00F60964">
        <w:rPr>
          <w:rFonts w:ascii="Arial" w:hAnsi="Arial" w:cs="Arial"/>
          <w:b/>
          <w:bCs/>
          <w:color w:val="000000"/>
          <w:sz w:val="23"/>
          <w:szCs w:val="23"/>
        </w:rPr>
        <w:t xml:space="preserve">1.2. Uma vez determinado o valor de </w:t>
      </w:r>
      <w:r w:rsidRPr="00F60964">
        <w:rPr>
          <w:rFonts w:ascii="Arial" w:hAnsi="Arial" w:cs="Arial"/>
          <w:b/>
          <w:bCs/>
          <w:i/>
          <w:iCs/>
          <w:color w:val="000000"/>
          <w:sz w:val="23"/>
          <w:szCs w:val="23"/>
        </w:rPr>
        <w:t>F</w:t>
      </w:r>
      <w:r w:rsidRPr="00F60964">
        <w:rPr>
          <w:rFonts w:ascii="Arial" w:hAnsi="Arial" w:cs="Arial"/>
          <w:b/>
          <w:bCs/>
          <w:i/>
          <w:iCs/>
          <w:color w:val="000000"/>
          <w:sz w:val="16"/>
          <w:szCs w:val="16"/>
        </w:rPr>
        <w:t>R</w:t>
      </w:r>
      <w:r w:rsidRPr="00F60964">
        <w:rPr>
          <w:rFonts w:ascii="Arial" w:hAnsi="Arial" w:cs="Arial"/>
          <w:b/>
          <w:bCs/>
          <w:color w:val="000000"/>
          <w:sz w:val="23"/>
          <w:szCs w:val="23"/>
        </w:rPr>
        <w:t xml:space="preserve">, passa-se, finalmente, ao cálculo da Eq. 2. </w:t>
      </w:r>
    </w:p>
    <w:p w:rsidR="00F60964" w:rsidRPr="00F60964" w:rsidRDefault="00F60964" w:rsidP="00F60964">
      <w:pPr>
        <w:autoSpaceDE w:val="0"/>
        <w:autoSpaceDN w:val="0"/>
        <w:adjustRightInd w:val="0"/>
        <w:spacing w:after="0" w:line="240" w:lineRule="auto"/>
        <w:rPr>
          <w:rFonts w:ascii="Arial" w:hAnsi="Arial" w:cs="Arial"/>
          <w:color w:val="000000"/>
          <w:sz w:val="23"/>
          <w:szCs w:val="23"/>
        </w:rPr>
      </w:pPr>
      <w:r w:rsidRPr="00F60964">
        <w:rPr>
          <w:rFonts w:ascii="Arial" w:hAnsi="Arial" w:cs="Arial"/>
          <w:color w:val="000000"/>
          <w:sz w:val="23"/>
          <w:szCs w:val="23"/>
        </w:rPr>
        <w:t xml:space="preserve">Assim, considerando </w:t>
      </w:r>
      <w:r w:rsidRPr="00F60964">
        <w:rPr>
          <w:rFonts w:ascii="Arial" w:hAnsi="Arial" w:cs="Arial"/>
          <w:b/>
          <w:bCs/>
          <w:color w:val="000000"/>
          <w:sz w:val="23"/>
          <w:szCs w:val="23"/>
        </w:rPr>
        <w:t>V</w:t>
      </w:r>
      <w:r w:rsidRPr="00F60964">
        <w:rPr>
          <w:rFonts w:ascii="Arial" w:hAnsi="Arial" w:cs="Arial"/>
          <w:b/>
          <w:bCs/>
          <w:color w:val="000000"/>
          <w:sz w:val="16"/>
          <w:szCs w:val="16"/>
        </w:rPr>
        <w:t xml:space="preserve">BN </w:t>
      </w:r>
      <w:r w:rsidRPr="00F60964">
        <w:rPr>
          <w:rFonts w:ascii="Arial" w:hAnsi="Arial" w:cs="Arial"/>
          <w:b/>
          <w:bCs/>
          <w:color w:val="000000"/>
          <w:sz w:val="23"/>
          <w:szCs w:val="23"/>
        </w:rPr>
        <w:t xml:space="preserve">= R$ 1.900,00 </w:t>
      </w:r>
      <w:r w:rsidRPr="00F60964">
        <w:rPr>
          <w:rFonts w:ascii="Arial" w:hAnsi="Arial" w:cs="Arial"/>
          <w:color w:val="000000"/>
          <w:sz w:val="23"/>
          <w:szCs w:val="23"/>
        </w:rPr>
        <w:t xml:space="preserve">e </w:t>
      </w:r>
      <w:r w:rsidRPr="00F60964">
        <w:rPr>
          <w:rFonts w:ascii="Arial" w:hAnsi="Arial" w:cs="Arial"/>
          <w:b/>
          <w:bCs/>
          <w:color w:val="000000"/>
          <w:sz w:val="23"/>
          <w:szCs w:val="23"/>
        </w:rPr>
        <w:t>F</w:t>
      </w:r>
      <w:r w:rsidRPr="00F60964">
        <w:rPr>
          <w:rFonts w:ascii="Arial" w:hAnsi="Arial" w:cs="Arial"/>
          <w:b/>
          <w:bCs/>
          <w:color w:val="000000"/>
          <w:sz w:val="16"/>
          <w:szCs w:val="16"/>
        </w:rPr>
        <w:t xml:space="preserve">R </w:t>
      </w:r>
      <w:r w:rsidRPr="00F60964">
        <w:rPr>
          <w:rFonts w:ascii="Arial" w:hAnsi="Arial" w:cs="Arial"/>
          <w:b/>
          <w:bCs/>
          <w:color w:val="000000"/>
          <w:sz w:val="23"/>
          <w:szCs w:val="23"/>
        </w:rPr>
        <w:t>= 0,65</w:t>
      </w:r>
      <w:r w:rsidRPr="00F60964">
        <w:rPr>
          <w:rFonts w:ascii="Arial" w:hAnsi="Arial" w:cs="Arial"/>
          <w:color w:val="000000"/>
          <w:sz w:val="23"/>
          <w:szCs w:val="23"/>
        </w:rPr>
        <w:t xml:space="preserve">, </w:t>
      </w:r>
    </w:p>
    <w:p w:rsidR="00F60964" w:rsidRDefault="00F60964" w:rsidP="00F6096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Tem-se que:</w:t>
      </w:r>
    </w:p>
    <w:p w:rsidR="00F60964" w:rsidRPr="00F60964" w:rsidRDefault="00F60964" w:rsidP="00F60964">
      <w:pPr>
        <w:autoSpaceDE w:val="0"/>
        <w:autoSpaceDN w:val="0"/>
        <w:adjustRightInd w:val="0"/>
        <w:spacing w:after="0" w:line="240" w:lineRule="auto"/>
        <w:rPr>
          <w:rFonts w:ascii="Arial" w:hAnsi="Arial" w:cs="Arial"/>
          <w:color w:val="000000"/>
          <w:sz w:val="23"/>
          <w:szCs w:val="23"/>
        </w:rPr>
      </w:pPr>
    </w:p>
    <w:p w:rsidR="00F60964" w:rsidRDefault="00F60964" w:rsidP="00F60964">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V</w:t>
      </w:r>
      <w:r w:rsidRPr="00F60964">
        <w:rPr>
          <w:rFonts w:ascii="Arial" w:hAnsi="Arial" w:cs="Arial"/>
          <w:color w:val="000000"/>
          <w:sz w:val="16"/>
          <w:szCs w:val="16"/>
        </w:rPr>
        <w:t>BR</w:t>
      </w:r>
      <w:r>
        <w:rPr>
          <w:rFonts w:ascii="Arial" w:hAnsi="Arial" w:cs="Arial"/>
          <w:color w:val="000000"/>
          <w:sz w:val="23"/>
          <w:szCs w:val="23"/>
        </w:rPr>
        <w:t xml:space="preserve"> = 1.900,00 X 0,65 = 1.235,00</w:t>
      </w:r>
    </w:p>
    <w:p w:rsidR="00F60964" w:rsidRPr="00F60964" w:rsidRDefault="00F60964" w:rsidP="00F60964">
      <w:pPr>
        <w:autoSpaceDE w:val="0"/>
        <w:autoSpaceDN w:val="0"/>
        <w:adjustRightInd w:val="0"/>
        <w:spacing w:after="0" w:line="240" w:lineRule="auto"/>
        <w:jc w:val="center"/>
        <w:rPr>
          <w:rFonts w:ascii="Arial" w:hAnsi="Arial" w:cs="Arial"/>
          <w:color w:val="000000"/>
          <w:sz w:val="23"/>
          <w:szCs w:val="23"/>
        </w:rPr>
      </w:pPr>
    </w:p>
    <w:p w:rsidR="00F12D8B" w:rsidRPr="00F12D8B" w:rsidRDefault="00F60964" w:rsidP="00F60964">
      <w:pPr>
        <w:autoSpaceDE w:val="0"/>
        <w:autoSpaceDN w:val="0"/>
        <w:adjustRightInd w:val="0"/>
        <w:spacing w:after="0" w:line="240" w:lineRule="auto"/>
        <w:rPr>
          <w:rFonts w:ascii="Arial" w:hAnsi="Arial" w:cs="Arial"/>
          <w:color w:val="000000"/>
          <w:sz w:val="23"/>
          <w:szCs w:val="23"/>
        </w:rPr>
      </w:pPr>
      <w:r w:rsidRPr="00F60964">
        <w:rPr>
          <w:rFonts w:ascii="Arial" w:hAnsi="Arial" w:cs="Arial"/>
          <w:b/>
          <w:bCs/>
          <w:color w:val="000000"/>
          <w:sz w:val="23"/>
          <w:szCs w:val="23"/>
        </w:rPr>
        <w:t>Logo, o valor de reavaliação do bem (V</w:t>
      </w:r>
      <w:r w:rsidRPr="00F60964">
        <w:rPr>
          <w:rFonts w:ascii="Arial" w:hAnsi="Arial" w:cs="Arial"/>
          <w:b/>
          <w:bCs/>
          <w:color w:val="000000"/>
          <w:sz w:val="16"/>
          <w:szCs w:val="16"/>
        </w:rPr>
        <w:t>BR</w:t>
      </w:r>
      <w:r w:rsidRPr="00F60964">
        <w:rPr>
          <w:rFonts w:ascii="Arial" w:hAnsi="Arial" w:cs="Arial"/>
          <w:b/>
          <w:bCs/>
          <w:color w:val="000000"/>
          <w:sz w:val="23"/>
          <w:szCs w:val="23"/>
        </w:rPr>
        <w:t>) será de R$ 1.235,00 (mil duzentos e trinta e cinco reais).</w:t>
      </w:r>
      <w:bookmarkStart w:id="0" w:name="_GoBack"/>
      <w:bookmarkEnd w:id="0"/>
    </w:p>
    <w:sectPr w:rsidR="00F12D8B" w:rsidRPr="00F12D8B" w:rsidSect="00B8077C">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2B9"/>
    <w:multiLevelType w:val="hybridMultilevel"/>
    <w:tmpl w:val="12B87528"/>
    <w:lvl w:ilvl="0" w:tplc="CBAE7C90">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4C32509B"/>
    <w:multiLevelType w:val="hybridMultilevel"/>
    <w:tmpl w:val="BA6E9B2A"/>
    <w:lvl w:ilvl="0" w:tplc="F2309A3E">
      <w:start w:val="3"/>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13"/>
    <w:rsid w:val="004C175F"/>
    <w:rsid w:val="00526813"/>
    <w:rsid w:val="005E55B4"/>
    <w:rsid w:val="00850B63"/>
    <w:rsid w:val="00A047B4"/>
    <w:rsid w:val="00B8077C"/>
    <w:rsid w:val="00F12D8B"/>
    <w:rsid w:val="00F609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2681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80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2681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8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3672</Words>
  <Characters>19831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Paulo</dc:creator>
  <cp:lastModifiedBy>Luiz Paulo</cp:lastModifiedBy>
  <cp:revision>1</cp:revision>
  <dcterms:created xsi:type="dcterms:W3CDTF">2014-10-09T10:02:00Z</dcterms:created>
  <dcterms:modified xsi:type="dcterms:W3CDTF">2014-10-09T11:20:00Z</dcterms:modified>
</cp:coreProperties>
</file>